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7DB5" w14:textId="733A1825" w:rsidR="00A07C8C" w:rsidRPr="00F8784B" w:rsidRDefault="00EF692E" w:rsidP="005A6882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SUPPLEMENT TO THE AFFIRMATION OF BUSINESS STATUS</w:t>
      </w:r>
    </w:p>
    <w:p w14:paraId="044CA8F9" w14:textId="3AA94E9D" w:rsidR="00132BE5" w:rsidRPr="00132BE5" w:rsidRDefault="00132BE5" w:rsidP="00132BE5">
      <w:pPr>
        <w:pStyle w:val="Footer"/>
        <w:jc w:val="center"/>
        <w:rPr>
          <w:i/>
        </w:rPr>
      </w:pPr>
      <w:r>
        <w:rPr>
          <w:i/>
        </w:rPr>
        <w:t>(</w:t>
      </w:r>
      <w:r w:rsidRPr="00132BE5">
        <w:rPr>
          <w:i/>
        </w:rPr>
        <w:t>Instructions Found on Page 2</w:t>
      </w:r>
      <w:r>
        <w:rPr>
          <w:i/>
        </w:rPr>
        <w:t>)</w:t>
      </w:r>
    </w:p>
    <w:p w14:paraId="3067A902" w14:textId="77777777" w:rsidR="00A07C8C" w:rsidRPr="001A7B12" w:rsidRDefault="00A07C8C" w:rsidP="001A7B12">
      <w:pPr>
        <w:rPr>
          <w:szCs w:val="22"/>
        </w:rPr>
      </w:pPr>
    </w:p>
    <w:p w14:paraId="75A31FC2" w14:textId="31B4B958" w:rsidR="00AE4D6C" w:rsidRPr="003D7375" w:rsidRDefault="000F3A15" w:rsidP="003D737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In addition to an Offeror submitting the Affirmation of Business Status </w:t>
      </w:r>
      <w:r w:rsidR="003D7375">
        <w:rPr>
          <w:szCs w:val="22"/>
        </w:rPr>
        <w:t xml:space="preserve">Certification </w:t>
      </w:r>
      <w:r>
        <w:rPr>
          <w:szCs w:val="22"/>
        </w:rPr>
        <w:t>for all significant participants, this supplement shall contain a discussion on how the contractor is satisfying the requirements under 10 USC</w:t>
      </w:r>
      <w:r w:rsidR="00AB4739">
        <w:rPr>
          <w:szCs w:val="22"/>
        </w:rPr>
        <w:t xml:space="preserve"> 4022 </w:t>
      </w:r>
      <w:r>
        <w:rPr>
          <w:szCs w:val="22"/>
        </w:rPr>
        <w:t xml:space="preserve">(d) appropriate use of Authority.  </w:t>
      </w:r>
    </w:p>
    <w:p w14:paraId="0E064799" w14:textId="77777777" w:rsidR="00AE4D6C" w:rsidRPr="00057FEE" w:rsidRDefault="00AE4D6C" w:rsidP="00D27279">
      <w:pPr>
        <w:widowControl w:val="0"/>
        <w:tabs>
          <w:tab w:val="left" w:pos="368"/>
        </w:tabs>
        <w:jc w:val="both"/>
        <w:rPr>
          <w:snapToGrid w:val="0"/>
          <w:szCs w:val="22"/>
        </w:rPr>
      </w:pPr>
    </w:p>
    <w:p w14:paraId="57E25BC5" w14:textId="28C1C01B" w:rsidR="00AE4D6C" w:rsidRPr="00F8784B" w:rsidRDefault="000F3A15" w:rsidP="00D27279">
      <w:pPr>
        <w:widowControl w:val="0"/>
        <w:tabs>
          <w:tab w:val="left" w:pos="368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The prime contractor shall be responsible for providing the</w:t>
      </w:r>
      <w:r w:rsidR="00AE4D6C" w:rsidRPr="00F8784B" w:rsidDel="00AE4D6C">
        <w:rPr>
          <w:snapToGrid w:val="0"/>
          <w:szCs w:val="22"/>
        </w:rPr>
        <w:t xml:space="preserve"> following information </w:t>
      </w:r>
      <w:r w:rsidR="00AE4D6C" w:rsidRPr="00F8784B" w:rsidDel="00AE4D6C">
        <w:rPr>
          <w:b/>
          <w:snapToGrid w:val="0"/>
          <w:szCs w:val="22"/>
        </w:rPr>
        <w:t>for each</w:t>
      </w:r>
      <w:r w:rsidR="00AE4D6C" w:rsidRPr="00F8784B" w:rsidDel="00AE4D6C">
        <w:rPr>
          <w:snapToGrid w:val="0"/>
          <w:szCs w:val="22"/>
        </w:rPr>
        <w:t xml:space="preserve"> participating nontraditional defense contractor</w:t>
      </w:r>
      <w:r w:rsidR="00903D8C">
        <w:rPr>
          <w:snapToGrid w:val="0"/>
          <w:szCs w:val="22"/>
        </w:rPr>
        <w:t xml:space="preserve"> or nonprofit research institution,</w:t>
      </w:r>
      <w:r w:rsidR="00983798">
        <w:rPr>
          <w:snapToGrid w:val="0"/>
          <w:szCs w:val="22"/>
        </w:rPr>
        <w:t xml:space="preserve"> including themselves</w:t>
      </w:r>
      <w:r w:rsidR="00AE4D6C" w:rsidRPr="00F8784B" w:rsidDel="00AE4D6C">
        <w:rPr>
          <w:snapToGrid w:val="0"/>
          <w:szCs w:val="22"/>
        </w:rPr>
        <w:t>.</w:t>
      </w:r>
    </w:p>
    <w:p w14:paraId="21E76A96" w14:textId="77777777" w:rsidR="00AE4D6C" w:rsidRDefault="00AE4D6C" w:rsidP="001A7B12">
      <w:pPr>
        <w:widowControl w:val="0"/>
        <w:tabs>
          <w:tab w:val="left" w:pos="368"/>
        </w:tabs>
        <w:jc w:val="both"/>
        <w:rPr>
          <w:b/>
          <w:snapToGrid w:val="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1718"/>
        <w:gridCol w:w="1607"/>
      </w:tblGrid>
      <w:tr w:rsidR="0054565A" w14:paraId="3C02370F" w14:textId="77777777" w:rsidTr="00F4697A">
        <w:tc>
          <w:tcPr>
            <w:tcW w:w="3235" w:type="dxa"/>
            <w:shd w:val="clear" w:color="auto" w:fill="DEEAF6" w:themeFill="accent1" w:themeFillTint="33"/>
          </w:tcPr>
          <w:p w14:paraId="45F0C40C" w14:textId="103D407D" w:rsidR="00D24116" w:rsidRDefault="000F3A15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</w:rPr>
              <w:t>1</w:t>
            </w:r>
            <w:r w:rsidR="0054565A">
              <w:rPr>
                <w:b/>
                <w:snapToGrid w:val="0"/>
                <w:szCs w:val="22"/>
              </w:rPr>
              <w:t xml:space="preserve">. </w:t>
            </w:r>
            <w:r w:rsidR="00D24116">
              <w:rPr>
                <w:b/>
                <w:snapToGrid w:val="0"/>
                <w:szCs w:val="22"/>
              </w:rPr>
              <w:t>Legal Name</w:t>
            </w:r>
            <w:r w:rsidR="005A6882">
              <w:rPr>
                <w:b/>
                <w:snapToGrid w:val="0"/>
                <w:szCs w:val="22"/>
              </w:rPr>
              <w:t>:</w:t>
            </w:r>
          </w:p>
        </w:tc>
        <w:tc>
          <w:tcPr>
            <w:tcW w:w="2790" w:type="dxa"/>
          </w:tcPr>
          <w:p w14:paraId="409DEC1B" w14:textId="77777777" w:rsidR="00D24116" w:rsidRDefault="00D24116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</w:tc>
        <w:tc>
          <w:tcPr>
            <w:tcW w:w="1718" w:type="dxa"/>
            <w:shd w:val="clear" w:color="auto" w:fill="DEEAF6" w:themeFill="accent1" w:themeFillTint="33"/>
          </w:tcPr>
          <w:p w14:paraId="7ECADE8D" w14:textId="53F4E44F" w:rsidR="00D24116" w:rsidRDefault="000F3A15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</w:rPr>
              <w:t>2</w:t>
            </w:r>
            <w:r w:rsidR="00FB25A8">
              <w:rPr>
                <w:b/>
                <w:snapToGrid w:val="0"/>
                <w:szCs w:val="22"/>
              </w:rPr>
              <w:t>a</w:t>
            </w:r>
            <w:r w:rsidR="0054565A">
              <w:rPr>
                <w:b/>
                <w:snapToGrid w:val="0"/>
                <w:szCs w:val="22"/>
              </w:rPr>
              <w:t xml:space="preserve">. </w:t>
            </w:r>
            <w:r w:rsidR="004807A0">
              <w:rPr>
                <w:b/>
                <w:snapToGrid w:val="0"/>
                <w:szCs w:val="22"/>
              </w:rPr>
              <w:t>UEI</w:t>
            </w:r>
            <w:r w:rsidR="005A6882">
              <w:rPr>
                <w:b/>
                <w:snapToGrid w:val="0"/>
                <w:szCs w:val="22"/>
              </w:rPr>
              <w:t xml:space="preserve"> #:</w:t>
            </w:r>
          </w:p>
          <w:p w14:paraId="0577A94B" w14:textId="6935C5C8" w:rsidR="00FB25A8" w:rsidRDefault="00FB25A8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</w:rPr>
              <w:t>2b. CAGE:</w:t>
            </w:r>
          </w:p>
        </w:tc>
        <w:tc>
          <w:tcPr>
            <w:tcW w:w="1607" w:type="dxa"/>
          </w:tcPr>
          <w:p w14:paraId="5AA661C9" w14:textId="77777777" w:rsidR="00D24116" w:rsidRDefault="00D24116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</w:tc>
      </w:tr>
      <w:tr w:rsidR="005A6882" w14:paraId="08E1902F" w14:textId="77777777" w:rsidTr="00F4697A">
        <w:tc>
          <w:tcPr>
            <w:tcW w:w="3235" w:type="dxa"/>
            <w:shd w:val="clear" w:color="auto" w:fill="DEEAF6" w:themeFill="accent1" w:themeFillTint="33"/>
          </w:tcPr>
          <w:p w14:paraId="47795A7F" w14:textId="15F3626B" w:rsidR="005A6882" w:rsidRDefault="000F3A15" w:rsidP="00F4697A">
            <w:pPr>
              <w:widowControl w:val="0"/>
              <w:tabs>
                <w:tab w:val="left" w:pos="368"/>
              </w:tabs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</w:rPr>
              <w:t>3</w:t>
            </w:r>
            <w:r w:rsidR="0054565A">
              <w:rPr>
                <w:b/>
                <w:snapToGrid w:val="0"/>
                <w:szCs w:val="22"/>
              </w:rPr>
              <w:t xml:space="preserve">. </w:t>
            </w:r>
            <w:r w:rsidR="00F4697A">
              <w:rPr>
                <w:b/>
                <w:snapToGrid w:val="0"/>
                <w:szCs w:val="22"/>
              </w:rPr>
              <w:t>Dollar Value</w:t>
            </w:r>
            <w:r w:rsidR="005A6882">
              <w:rPr>
                <w:b/>
                <w:snapToGrid w:val="0"/>
                <w:szCs w:val="22"/>
              </w:rPr>
              <w:t xml:space="preserve"> to be Awarded</w:t>
            </w:r>
            <w:r w:rsidR="00F5201E">
              <w:rPr>
                <w:b/>
                <w:snapToGrid w:val="0"/>
                <w:szCs w:val="22"/>
              </w:rPr>
              <w:t xml:space="preserve"> to Entity*</w:t>
            </w:r>
            <w:r w:rsidR="005A6882">
              <w:rPr>
                <w:b/>
                <w:snapToGrid w:val="0"/>
                <w:szCs w:val="22"/>
              </w:rPr>
              <w:t xml:space="preserve">: </w:t>
            </w:r>
          </w:p>
        </w:tc>
        <w:tc>
          <w:tcPr>
            <w:tcW w:w="6115" w:type="dxa"/>
            <w:gridSpan w:val="3"/>
          </w:tcPr>
          <w:p w14:paraId="355B4136" w14:textId="6D4692C4" w:rsidR="005A6882" w:rsidRDefault="005A6882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</w:tc>
      </w:tr>
      <w:tr w:rsidR="00DA3ED3" w14:paraId="6A414CC7" w14:textId="77777777" w:rsidTr="0044511B">
        <w:tc>
          <w:tcPr>
            <w:tcW w:w="9350" w:type="dxa"/>
            <w:gridSpan w:val="4"/>
            <w:shd w:val="clear" w:color="auto" w:fill="DEEAF6" w:themeFill="accent1" w:themeFillTint="33"/>
          </w:tcPr>
          <w:p w14:paraId="3A9E697A" w14:textId="609909D0" w:rsidR="00DA3ED3" w:rsidRDefault="000F3A15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  <w:r>
              <w:rPr>
                <w:b/>
                <w:snapToGrid w:val="0"/>
                <w:szCs w:val="22"/>
              </w:rPr>
              <w:t>4.</w:t>
            </w:r>
            <w:r w:rsidR="0054565A">
              <w:rPr>
                <w:b/>
                <w:snapToGrid w:val="0"/>
                <w:szCs w:val="22"/>
              </w:rPr>
              <w:t xml:space="preserve"> </w:t>
            </w:r>
            <w:r>
              <w:rPr>
                <w:b/>
                <w:snapToGrid w:val="0"/>
                <w:szCs w:val="22"/>
              </w:rPr>
              <w:t xml:space="preserve">Description of </w:t>
            </w:r>
            <w:r w:rsidR="001178C4">
              <w:rPr>
                <w:b/>
                <w:snapToGrid w:val="0"/>
                <w:szCs w:val="22"/>
              </w:rPr>
              <w:t>Contribution</w:t>
            </w:r>
            <w:r w:rsidR="005A6882">
              <w:rPr>
                <w:b/>
                <w:snapToGrid w:val="0"/>
                <w:szCs w:val="22"/>
              </w:rPr>
              <w:t>:</w:t>
            </w:r>
          </w:p>
        </w:tc>
      </w:tr>
      <w:tr w:rsidR="00DA3ED3" w14:paraId="496B5693" w14:textId="77777777" w:rsidTr="00634A33">
        <w:tc>
          <w:tcPr>
            <w:tcW w:w="9350" w:type="dxa"/>
            <w:gridSpan w:val="4"/>
          </w:tcPr>
          <w:p w14:paraId="662B57DD" w14:textId="77777777" w:rsidR="00DA3ED3" w:rsidRDefault="00DA3ED3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  <w:p w14:paraId="65FFFED8" w14:textId="77777777" w:rsidR="00DA3ED3" w:rsidRDefault="00DA3ED3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  <w:p w14:paraId="28E08C19" w14:textId="77777777" w:rsidR="00DA3ED3" w:rsidRDefault="00DA3ED3" w:rsidP="001A7B12">
            <w:pPr>
              <w:widowControl w:val="0"/>
              <w:tabs>
                <w:tab w:val="left" w:pos="368"/>
              </w:tabs>
              <w:jc w:val="both"/>
              <w:rPr>
                <w:b/>
                <w:snapToGrid w:val="0"/>
                <w:szCs w:val="22"/>
              </w:rPr>
            </w:pPr>
          </w:p>
        </w:tc>
      </w:tr>
    </w:tbl>
    <w:p w14:paraId="35E527C9" w14:textId="4C716147" w:rsidR="00D24116" w:rsidRDefault="00F5201E" w:rsidP="001A7B12">
      <w:pPr>
        <w:widowControl w:val="0"/>
        <w:tabs>
          <w:tab w:val="left" w:pos="368"/>
        </w:tabs>
        <w:jc w:val="both"/>
        <w:rPr>
          <w:b/>
          <w:snapToGrid w:val="0"/>
          <w:color w:val="000000" w:themeColor="text1"/>
          <w:szCs w:val="22"/>
        </w:rPr>
      </w:pPr>
      <w:r w:rsidRPr="00F5201E">
        <w:rPr>
          <w:b/>
          <w:snapToGrid w:val="0"/>
          <w:color w:val="000000" w:themeColor="text1"/>
          <w:szCs w:val="22"/>
        </w:rPr>
        <w:t xml:space="preserve">*For the prime, this value </w:t>
      </w:r>
      <w:r>
        <w:rPr>
          <w:b/>
          <w:snapToGrid w:val="0"/>
          <w:color w:val="000000" w:themeColor="text1"/>
          <w:szCs w:val="22"/>
        </w:rPr>
        <w:t>WILL NOT</w:t>
      </w:r>
      <w:r w:rsidRPr="00F5201E">
        <w:rPr>
          <w:b/>
          <w:snapToGrid w:val="0"/>
          <w:color w:val="000000" w:themeColor="text1"/>
          <w:szCs w:val="22"/>
        </w:rPr>
        <w:t xml:space="preserve"> equate to the total cost of the project, </w:t>
      </w:r>
      <w:r>
        <w:rPr>
          <w:b/>
          <w:snapToGrid w:val="0"/>
          <w:color w:val="000000" w:themeColor="text1"/>
          <w:szCs w:val="22"/>
        </w:rPr>
        <w:t>UNLESS</w:t>
      </w:r>
      <w:r w:rsidRPr="00F5201E">
        <w:rPr>
          <w:b/>
          <w:snapToGrid w:val="0"/>
          <w:color w:val="000000" w:themeColor="text1"/>
          <w:szCs w:val="22"/>
        </w:rPr>
        <w:t xml:space="preserve"> the prime is actually performing 100% of the project, without any external support.</w:t>
      </w:r>
    </w:p>
    <w:p w14:paraId="06099CFD" w14:textId="77777777" w:rsidR="005A6882" w:rsidRDefault="005A6882" w:rsidP="001A7B12">
      <w:pPr>
        <w:widowControl w:val="0"/>
        <w:tabs>
          <w:tab w:val="left" w:pos="368"/>
        </w:tabs>
        <w:jc w:val="both"/>
        <w:rPr>
          <w:b/>
          <w:snapToGrid w:val="0"/>
          <w:color w:val="000000" w:themeColor="text1"/>
          <w:szCs w:val="22"/>
        </w:rPr>
      </w:pPr>
    </w:p>
    <w:p w14:paraId="33341074" w14:textId="486B3335" w:rsidR="00133666" w:rsidRDefault="00133666" w:rsidP="00D27279">
      <w:pPr>
        <w:keepNext/>
        <w:keepLines/>
        <w:tabs>
          <w:tab w:val="left" w:pos="368"/>
        </w:tabs>
        <w:jc w:val="both"/>
        <w:rPr>
          <w:b/>
          <w:snapToGrid w:val="0"/>
          <w:color w:val="000000" w:themeColor="text1"/>
          <w:szCs w:val="22"/>
        </w:rPr>
      </w:pPr>
      <w:r>
        <w:rPr>
          <w:b/>
          <w:snapToGrid w:val="0"/>
          <w:color w:val="000000" w:themeColor="text1"/>
          <w:szCs w:val="22"/>
        </w:rPr>
        <w:t>Signature</w:t>
      </w:r>
      <w:r w:rsidR="001A7B12">
        <w:rPr>
          <w:b/>
          <w:snapToGrid w:val="0"/>
          <w:color w:val="000000" w:themeColor="text1"/>
          <w:szCs w:val="22"/>
        </w:rPr>
        <w:t xml:space="preserve">: </w:t>
      </w:r>
      <w:r w:rsidR="001A7B12" w:rsidRPr="00F8784B">
        <w:rPr>
          <w:snapToGrid w:val="0"/>
          <w:color w:val="000000" w:themeColor="text1"/>
          <w:szCs w:val="22"/>
        </w:rPr>
        <w:t>The prime contractor must check the box and type or sign name.</w:t>
      </w:r>
    </w:p>
    <w:p w14:paraId="46BA3DB0" w14:textId="77777777" w:rsidR="005A6882" w:rsidRPr="0068145E" w:rsidRDefault="005A6882" w:rsidP="00D27279">
      <w:pPr>
        <w:keepNext/>
        <w:keepLines/>
        <w:tabs>
          <w:tab w:val="left" w:pos="368"/>
        </w:tabs>
        <w:jc w:val="both"/>
        <w:rPr>
          <w:b/>
          <w:snapToGrid w:val="0"/>
          <w:color w:val="000000" w:themeColor="text1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68145E" w:rsidRPr="0068145E" w14:paraId="0424FEEE" w14:textId="77777777" w:rsidTr="00472D61">
        <w:tc>
          <w:tcPr>
            <w:tcW w:w="378" w:type="dxa"/>
            <w:shd w:val="clear" w:color="auto" w:fill="auto"/>
          </w:tcPr>
          <w:p w14:paraId="6F680216" w14:textId="77777777" w:rsidR="0068145E" w:rsidRPr="0068145E" w:rsidRDefault="0068145E" w:rsidP="00D27279">
            <w:pPr>
              <w:keepNext/>
              <w:keepLines/>
              <w:tabs>
                <w:tab w:val="left" w:pos="368"/>
              </w:tabs>
              <w:jc w:val="both"/>
              <w:rPr>
                <w:snapToGrid w:val="0"/>
                <w:color w:val="000000" w:themeColor="text1"/>
                <w:szCs w:val="22"/>
              </w:rPr>
            </w:pPr>
          </w:p>
        </w:tc>
      </w:tr>
    </w:tbl>
    <w:p w14:paraId="1A54AA88" w14:textId="77777777" w:rsidR="00D24116" w:rsidRDefault="00825331" w:rsidP="00D27279">
      <w:pPr>
        <w:keepNext/>
        <w:keepLines/>
        <w:jc w:val="both"/>
        <w:rPr>
          <w:color w:val="000000" w:themeColor="text1"/>
          <w:szCs w:val="22"/>
        </w:rPr>
      </w:pPr>
      <w:r w:rsidRPr="0068145E">
        <w:rPr>
          <w:color w:val="000000" w:themeColor="text1"/>
          <w:szCs w:val="22"/>
        </w:rPr>
        <w:t>By checking this box and by typing my name below, I authorize my electronic signature to carry the same weight and legal effect as my written signature.</w:t>
      </w:r>
    </w:p>
    <w:p w14:paraId="15AE416D" w14:textId="77777777" w:rsidR="0037782B" w:rsidRDefault="0037782B" w:rsidP="00D27279">
      <w:pPr>
        <w:keepNext/>
        <w:keepLines/>
        <w:jc w:val="both"/>
        <w:rPr>
          <w:color w:val="000000" w:themeColor="text1"/>
          <w:szCs w:val="22"/>
        </w:rPr>
      </w:pPr>
    </w:p>
    <w:p w14:paraId="3D1EF47B" w14:textId="77777777" w:rsidR="0068145E" w:rsidRDefault="0068145E" w:rsidP="00F8784B">
      <w:pPr>
        <w:keepNext/>
        <w:keepLines/>
        <w:rPr>
          <w:color w:val="000000" w:themeColor="text1"/>
          <w:szCs w:val="22"/>
        </w:rPr>
      </w:pPr>
    </w:p>
    <w:p w14:paraId="6795DAB0" w14:textId="77777777" w:rsidR="0068145E" w:rsidRDefault="0068145E" w:rsidP="00F8784B">
      <w:pPr>
        <w:keepNext/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  <w:r>
        <w:rPr>
          <w:color w:val="000000" w:themeColor="text1"/>
          <w:szCs w:val="22"/>
          <w:u w:val="single"/>
        </w:rPr>
        <w:tab/>
      </w:r>
    </w:p>
    <w:p w14:paraId="7AF38121" w14:textId="7777D560" w:rsidR="0068145E" w:rsidRDefault="0068145E" w:rsidP="00F8784B">
      <w:pPr>
        <w:keepNext/>
        <w:keepLines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Name</w:t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 w:rsidR="00495A24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>Date</w:t>
      </w:r>
    </w:p>
    <w:p w14:paraId="5666490A" w14:textId="2D0CE4C4" w:rsidR="00495A24" w:rsidRDefault="00495A24" w:rsidP="00F8784B">
      <w:pPr>
        <w:keepNext/>
        <w:keepLines/>
        <w:widowControl w:val="0"/>
        <w:rPr>
          <w:color w:val="000000" w:themeColor="text1"/>
          <w:szCs w:val="22"/>
        </w:rPr>
      </w:pPr>
    </w:p>
    <w:p w14:paraId="64016CFE" w14:textId="77777777" w:rsidR="00495A24" w:rsidRDefault="00495A24" w:rsidP="0068145E">
      <w:pPr>
        <w:rPr>
          <w:color w:val="000000" w:themeColor="text1"/>
          <w:szCs w:val="22"/>
        </w:rPr>
        <w:sectPr w:rsidR="00495A24" w:rsidSect="00D54400">
          <w:headerReference w:type="first" r:id="rId13"/>
          <w:footerReference w:type="first" r:id="rId14"/>
          <w:pgSz w:w="12240" w:h="15840"/>
          <w:pgMar w:top="1350" w:right="1440" w:bottom="1440" w:left="1440" w:header="576" w:footer="288" w:gutter="0"/>
          <w:cols w:space="720"/>
          <w:titlePg/>
          <w:docGrid w:linePitch="360"/>
        </w:sectPr>
      </w:pPr>
    </w:p>
    <w:p w14:paraId="6AADBE1B" w14:textId="1684C3EB" w:rsidR="0068145E" w:rsidRPr="003D7375" w:rsidRDefault="003E087F" w:rsidP="00D27279">
      <w:pPr>
        <w:jc w:val="both"/>
        <w:rPr>
          <w:b/>
          <w:color w:val="000000" w:themeColor="text1"/>
          <w:szCs w:val="22"/>
          <w:u w:val="single"/>
        </w:rPr>
      </w:pPr>
      <w:r w:rsidRPr="003D7375">
        <w:rPr>
          <w:b/>
          <w:color w:val="000000" w:themeColor="text1"/>
          <w:szCs w:val="22"/>
          <w:u w:val="single"/>
        </w:rPr>
        <w:lastRenderedPageBreak/>
        <w:t>Instructions</w:t>
      </w:r>
    </w:p>
    <w:p w14:paraId="508B486A" w14:textId="77777777" w:rsidR="003D259E" w:rsidRPr="003D7375" w:rsidRDefault="003D259E" w:rsidP="00D27279">
      <w:pPr>
        <w:jc w:val="both"/>
        <w:rPr>
          <w:b/>
          <w:color w:val="000000" w:themeColor="text1"/>
          <w:szCs w:val="22"/>
        </w:rPr>
      </w:pPr>
    </w:p>
    <w:p w14:paraId="2E4D4DF0" w14:textId="258A6507" w:rsidR="003D259E" w:rsidRPr="003D7375" w:rsidRDefault="003D259E" w:rsidP="00D27279">
      <w:pPr>
        <w:jc w:val="both"/>
        <w:rPr>
          <w:snapToGrid w:val="0"/>
          <w:szCs w:val="22"/>
        </w:rPr>
      </w:pPr>
      <w:r w:rsidRPr="003D7375">
        <w:rPr>
          <w:color w:val="000000" w:themeColor="text1"/>
          <w:szCs w:val="22"/>
        </w:rPr>
        <w:t>The table must be provided</w:t>
      </w:r>
      <w:r w:rsidR="001F65B2" w:rsidRPr="003D7375" w:rsidDel="00AE4D6C">
        <w:rPr>
          <w:snapToGrid w:val="0"/>
          <w:szCs w:val="22"/>
        </w:rPr>
        <w:t xml:space="preserve"> </w:t>
      </w:r>
      <w:r w:rsidR="001F65B2" w:rsidRPr="003D7375" w:rsidDel="00AE4D6C">
        <w:rPr>
          <w:b/>
          <w:snapToGrid w:val="0"/>
          <w:szCs w:val="22"/>
        </w:rPr>
        <w:t>for each</w:t>
      </w:r>
      <w:r w:rsidR="001F65B2" w:rsidRPr="003D7375" w:rsidDel="00AE4D6C">
        <w:rPr>
          <w:snapToGrid w:val="0"/>
          <w:szCs w:val="22"/>
        </w:rPr>
        <w:t xml:space="preserve"> participating no</w:t>
      </w:r>
      <w:r w:rsidR="00313574" w:rsidRPr="003D7375">
        <w:rPr>
          <w:snapToGrid w:val="0"/>
          <w:szCs w:val="22"/>
        </w:rPr>
        <w:t>ntraditional defense contractor</w:t>
      </w:r>
      <w:r w:rsidR="00903D8C">
        <w:rPr>
          <w:snapToGrid w:val="0"/>
          <w:szCs w:val="22"/>
        </w:rPr>
        <w:t xml:space="preserve"> or nonprofit research institution</w:t>
      </w:r>
      <w:r w:rsidR="000F3A15" w:rsidRPr="003D7375">
        <w:rPr>
          <w:snapToGrid w:val="0"/>
          <w:szCs w:val="22"/>
        </w:rPr>
        <w:t xml:space="preserve"> (prime or subcontractor)</w:t>
      </w:r>
      <w:r w:rsidRPr="003D7375">
        <w:rPr>
          <w:snapToGrid w:val="0"/>
          <w:szCs w:val="22"/>
        </w:rPr>
        <w:t>.</w:t>
      </w:r>
      <w:r w:rsidR="00057FEE" w:rsidRPr="003D7375">
        <w:rPr>
          <w:snapToGrid w:val="0"/>
          <w:szCs w:val="22"/>
        </w:rPr>
        <w:t xml:space="preserve"> Copy and paste the table </w:t>
      </w:r>
      <w:r w:rsidR="005C390B" w:rsidRPr="003D7375">
        <w:rPr>
          <w:snapToGrid w:val="0"/>
          <w:szCs w:val="22"/>
        </w:rPr>
        <w:t xml:space="preserve">in this document </w:t>
      </w:r>
      <w:r w:rsidR="00236B81" w:rsidRPr="003D7375">
        <w:rPr>
          <w:snapToGrid w:val="0"/>
          <w:szCs w:val="22"/>
        </w:rPr>
        <w:t xml:space="preserve">for each </w:t>
      </w:r>
      <w:r w:rsidR="00903D8C" w:rsidRPr="00903D8C" w:rsidDel="00AE4D6C">
        <w:rPr>
          <w:snapToGrid w:val="0"/>
          <w:szCs w:val="22"/>
        </w:rPr>
        <w:t>no</w:t>
      </w:r>
      <w:r w:rsidR="00903D8C" w:rsidRPr="00903D8C">
        <w:rPr>
          <w:snapToGrid w:val="0"/>
          <w:szCs w:val="22"/>
        </w:rPr>
        <w:t>ntraditional defense contractor</w:t>
      </w:r>
      <w:r w:rsidR="00903D8C">
        <w:rPr>
          <w:snapToGrid w:val="0"/>
          <w:szCs w:val="22"/>
        </w:rPr>
        <w:t xml:space="preserve"> /</w:t>
      </w:r>
      <w:r w:rsidR="00903D8C" w:rsidRPr="00903D8C">
        <w:rPr>
          <w:snapToGrid w:val="0"/>
          <w:szCs w:val="22"/>
        </w:rPr>
        <w:t xml:space="preserve"> nonprofit research institution</w:t>
      </w:r>
      <w:r w:rsidR="003A5F59" w:rsidRPr="003D7375">
        <w:rPr>
          <w:snapToGrid w:val="0"/>
          <w:szCs w:val="22"/>
        </w:rPr>
        <w:t>.</w:t>
      </w:r>
    </w:p>
    <w:p w14:paraId="5FE32BB4" w14:textId="2881727A" w:rsidR="003D259E" w:rsidRPr="003D7375" w:rsidRDefault="003D259E" w:rsidP="00D27279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Insert </w:t>
      </w:r>
      <w:r w:rsidR="00466E65" w:rsidRPr="00466E65" w:rsidDel="00AE4D6C">
        <w:rPr>
          <w:color w:val="000000" w:themeColor="text1"/>
          <w:szCs w:val="22"/>
        </w:rPr>
        <w:t>no</w:t>
      </w:r>
      <w:r w:rsidR="00466E65" w:rsidRPr="00466E65">
        <w:rPr>
          <w:color w:val="000000" w:themeColor="text1"/>
          <w:szCs w:val="22"/>
        </w:rPr>
        <w:t>ntraditional defense contractor / nonprofit research institution</w:t>
      </w:r>
      <w:r w:rsidRPr="003D7375">
        <w:rPr>
          <w:color w:val="000000" w:themeColor="text1"/>
          <w:szCs w:val="22"/>
        </w:rPr>
        <w:t xml:space="preserve"> legal name.</w:t>
      </w:r>
    </w:p>
    <w:p w14:paraId="291074DB" w14:textId="2745D4BE" w:rsidR="003D259E" w:rsidRPr="003D7375" w:rsidRDefault="003D259E" w:rsidP="00D27279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Insert </w:t>
      </w:r>
      <w:r w:rsidR="00466E65" w:rsidRPr="00466E65" w:rsidDel="00AE4D6C">
        <w:rPr>
          <w:color w:val="000000" w:themeColor="text1"/>
          <w:szCs w:val="22"/>
        </w:rPr>
        <w:t>no</w:t>
      </w:r>
      <w:r w:rsidR="00466E65" w:rsidRPr="00466E65">
        <w:rPr>
          <w:color w:val="000000" w:themeColor="text1"/>
          <w:szCs w:val="22"/>
        </w:rPr>
        <w:t>ntraditional defense contractor / nonprofit research institution</w:t>
      </w:r>
      <w:r w:rsidR="004807A0">
        <w:rPr>
          <w:color w:val="000000" w:themeColor="text1"/>
          <w:szCs w:val="22"/>
        </w:rPr>
        <w:t xml:space="preserve"> UEI</w:t>
      </w:r>
      <w:r w:rsidRPr="003D7375">
        <w:rPr>
          <w:color w:val="000000" w:themeColor="text1"/>
          <w:szCs w:val="22"/>
        </w:rPr>
        <w:t xml:space="preserve"> #.</w:t>
      </w:r>
    </w:p>
    <w:p w14:paraId="07A57352" w14:textId="45EC2188" w:rsidR="003D259E" w:rsidRPr="003D7375" w:rsidRDefault="003D259E" w:rsidP="00D27279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Insert the dollar value </w:t>
      </w:r>
      <w:r w:rsidR="00F4697A" w:rsidRPr="003D7375">
        <w:rPr>
          <w:color w:val="000000" w:themeColor="text1"/>
          <w:szCs w:val="22"/>
        </w:rPr>
        <w:t xml:space="preserve">(cost and fee) </w:t>
      </w:r>
      <w:r w:rsidRPr="003D7375">
        <w:rPr>
          <w:color w:val="000000" w:themeColor="text1"/>
          <w:szCs w:val="22"/>
        </w:rPr>
        <w:t>to be awarded</w:t>
      </w:r>
      <w:r w:rsidR="00C66835" w:rsidRPr="003D7375">
        <w:rPr>
          <w:color w:val="000000" w:themeColor="text1"/>
          <w:szCs w:val="22"/>
        </w:rPr>
        <w:t xml:space="preserve"> </w:t>
      </w:r>
      <w:r w:rsidR="003D7375">
        <w:rPr>
          <w:color w:val="000000" w:themeColor="text1"/>
          <w:szCs w:val="22"/>
        </w:rPr>
        <w:t xml:space="preserve">to the </w:t>
      </w:r>
      <w:r w:rsidR="00466E65" w:rsidRPr="00466E65" w:rsidDel="00AE4D6C">
        <w:rPr>
          <w:color w:val="000000" w:themeColor="text1"/>
          <w:szCs w:val="22"/>
        </w:rPr>
        <w:t>no</w:t>
      </w:r>
      <w:r w:rsidR="00466E65" w:rsidRPr="00466E65">
        <w:rPr>
          <w:color w:val="000000" w:themeColor="text1"/>
          <w:szCs w:val="22"/>
        </w:rPr>
        <w:t>ntraditional defense contractor / nonprofit research institution</w:t>
      </w:r>
      <w:r w:rsidR="00F5201E">
        <w:rPr>
          <w:color w:val="000000" w:themeColor="text1"/>
          <w:szCs w:val="22"/>
        </w:rPr>
        <w:t>, representing the work they will be responsible for</w:t>
      </w:r>
      <w:r w:rsidR="0054565A" w:rsidRPr="003D7375">
        <w:rPr>
          <w:color w:val="000000" w:themeColor="text1"/>
          <w:szCs w:val="22"/>
        </w:rPr>
        <w:t>.</w:t>
      </w:r>
      <w:r w:rsidR="00FE305C">
        <w:rPr>
          <w:color w:val="000000" w:themeColor="text1"/>
          <w:szCs w:val="22"/>
        </w:rPr>
        <w:t xml:space="preserve"> </w:t>
      </w:r>
    </w:p>
    <w:p w14:paraId="41B15B0D" w14:textId="1B495FAD" w:rsidR="00800845" w:rsidRPr="003D7375" w:rsidRDefault="00504203" w:rsidP="00D27279">
      <w:pPr>
        <w:pStyle w:val="ListParagraph"/>
        <w:widowControl w:val="0"/>
        <w:numPr>
          <w:ilvl w:val="0"/>
          <w:numId w:val="3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Explain the </w:t>
      </w:r>
      <w:r w:rsidR="00466E65" w:rsidRPr="00466E65" w:rsidDel="00AE4D6C">
        <w:rPr>
          <w:color w:val="000000" w:themeColor="text1"/>
          <w:szCs w:val="22"/>
        </w:rPr>
        <w:t>no</w:t>
      </w:r>
      <w:r w:rsidR="00466E65" w:rsidRPr="00466E65">
        <w:rPr>
          <w:color w:val="000000" w:themeColor="text1"/>
          <w:szCs w:val="22"/>
        </w:rPr>
        <w:t>ntraditional defense contractor / nonprofit research institution</w:t>
      </w:r>
      <w:r w:rsidR="00466E65">
        <w:rPr>
          <w:color w:val="000000" w:themeColor="text1"/>
          <w:szCs w:val="22"/>
        </w:rPr>
        <w:t xml:space="preserve"> c</w:t>
      </w:r>
      <w:r w:rsidRPr="003D7375">
        <w:rPr>
          <w:color w:val="000000" w:themeColor="text1"/>
          <w:szCs w:val="22"/>
        </w:rPr>
        <w:t>ontribution to the initiative using the guidance provided below</w:t>
      </w:r>
      <w:r w:rsidR="00D5533A">
        <w:rPr>
          <w:color w:val="000000" w:themeColor="text1"/>
          <w:szCs w:val="22"/>
        </w:rPr>
        <w:t>.</w:t>
      </w:r>
    </w:p>
    <w:p w14:paraId="27803DA7" w14:textId="2A99C1BD" w:rsidR="005506F6" w:rsidRPr="003D7375" w:rsidRDefault="003C16AC" w:rsidP="00D27279">
      <w:pPr>
        <w:pStyle w:val="ListParagraph"/>
        <w:widowControl w:val="0"/>
        <w:numPr>
          <w:ilvl w:val="1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Contributions should be</w:t>
      </w:r>
      <w:r w:rsidR="001E747C" w:rsidRPr="003D7375">
        <w:rPr>
          <w:color w:val="000000" w:themeColor="text1"/>
          <w:szCs w:val="22"/>
        </w:rPr>
        <w:t xml:space="preserve"> based on at least one of the following factors</w:t>
      </w:r>
      <w:r w:rsidR="00313574" w:rsidRPr="003D7375">
        <w:rPr>
          <w:color w:val="000000" w:themeColor="text1"/>
          <w:szCs w:val="22"/>
        </w:rPr>
        <w:t>:</w:t>
      </w:r>
      <w:r w:rsidR="001E747C" w:rsidRPr="003D7375">
        <w:rPr>
          <w:color w:val="000000" w:themeColor="text1"/>
          <w:szCs w:val="22"/>
        </w:rPr>
        <w:t xml:space="preserve"> </w:t>
      </w:r>
    </w:p>
    <w:p w14:paraId="36C3727E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Supplying a new key technology, product or process.</w:t>
      </w:r>
    </w:p>
    <w:p w14:paraId="030C28D7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Supplying a novel application or approach to an existing technology, product or process.</w:t>
      </w:r>
    </w:p>
    <w:p w14:paraId="04876426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Provides a material increase in the performance, efficiency, quality or versatility of a key technology, product or process.</w:t>
      </w:r>
    </w:p>
    <w:p w14:paraId="5919C771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Accomplishes a significant amount of the prototype project.</w:t>
      </w:r>
    </w:p>
    <w:p w14:paraId="4D052F61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Causes a material reduction in the cost or schedule of the prototype project.</w:t>
      </w:r>
    </w:p>
    <w:p w14:paraId="5AF77806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Provides for a material increase in performance of the prototype project.</w:t>
      </w:r>
    </w:p>
    <w:p w14:paraId="62C46B93" w14:textId="77777777" w:rsidR="00C66835" w:rsidRPr="003D7375" w:rsidRDefault="00C66835" w:rsidP="00C66835">
      <w:pPr>
        <w:pStyle w:val="ListParagraph"/>
        <w:widowControl w:val="0"/>
        <w:numPr>
          <w:ilvl w:val="2"/>
          <w:numId w:val="4"/>
        </w:numPr>
        <w:jc w:val="both"/>
        <w:rPr>
          <w:szCs w:val="22"/>
        </w:rPr>
      </w:pPr>
      <w:r w:rsidRPr="003D7375">
        <w:rPr>
          <w:szCs w:val="22"/>
        </w:rPr>
        <w:t>Provides additional capability beyond those described above necessary for this effort.</w:t>
      </w:r>
      <w:bookmarkStart w:id="0" w:name="d_1_B"/>
      <w:bookmarkEnd w:id="0"/>
    </w:p>
    <w:p w14:paraId="692F884D" w14:textId="2A2FC4EC" w:rsidR="00057FEE" w:rsidRPr="003D7375" w:rsidRDefault="003C16AC" w:rsidP="00D27279">
      <w:pPr>
        <w:pStyle w:val="ListParagraph"/>
        <w:widowControl w:val="0"/>
        <w:numPr>
          <w:ilvl w:val="1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The </w:t>
      </w:r>
      <w:r w:rsidR="00042A04" w:rsidRPr="003D7375">
        <w:rPr>
          <w:color w:val="000000" w:themeColor="text1"/>
          <w:szCs w:val="22"/>
        </w:rPr>
        <w:t xml:space="preserve">following should be considered when drafting the </w:t>
      </w:r>
      <w:r w:rsidRPr="003D7375">
        <w:rPr>
          <w:color w:val="000000" w:themeColor="text1"/>
          <w:szCs w:val="22"/>
        </w:rPr>
        <w:t>contribution description</w:t>
      </w:r>
      <w:r w:rsidR="000177AE" w:rsidRPr="003D7375">
        <w:rPr>
          <w:color w:val="000000" w:themeColor="text1"/>
          <w:szCs w:val="22"/>
        </w:rPr>
        <w:t>:</w:t>
      </w:r>
    </w:p>
    <w:p w14:paraId="0338313E" w14:textId="77777777" w:rsidR="00A92639" w:rsidRPr="003D7375" w:rsidRDefault="00A92639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Justify why and how the contribution supports the successful development, completion or delivery of a prototype solution in qualitative and quantitative terms that could be readily understood by non-technical reviewers.</w:t>
      </w:r>
    </w:p>
    <w:p w14:paraId="6983E013" w14:textId="36C0C941" w:rsidR="00A92639" w:rsidRPr="003D7375" w:rsidRDefault="00A92639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Address how the contribution ties into, supports, or is the primary innovation/enhancement of the overall prototype project.</w:t>
      </w:r>
    </w:p>
    <w:p w14:paraId="00EA6EE5" w14:textId="082A04F4" w:rsidR="00A92639" w:rsidRPr="003D7375" w:rsidRDefault="00A92639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Identify any unique skilled personnel, facilities and/or equipment that will be used, particularly if they are commercial in nature (not typically found in the defense industry).</w:t>
      </w:r>
    </w:p>
    <w:p w14:paraId="0F00F172" w14:textId="5F8695B9" w:rsidR="005235F9" w:rsidRPr="003D7375" w:rsidRDefault="005235F9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F</w:t>
      </w:r>
      <w:r w:rsidR="00C76BAE" w:rsidRPr="003D7375">
        <w:rPr>
          <w:color w:val="000000" w:themeColor="text1"/>
          <w:szCs w:val="22"/>
        </w:rPr>
        <w:t xml:space="preserve">ocus on </w:t>
      </w:r>
      <w:r w:rsidR="00257AFE" w:rsidRPr="003D7375">
        <w:rPr>
          <w:color w:val="000000" w:themeColor="text1"/>
          <w:szCs w:val="22"/>
        </w:rPr>
        <w:t xml:space="preserve">the </w:t>
      </w:r>
      <w:r w:rsidR="00C76BAE" w:rsidRPr="003D7375">
        <w:rPr>
          <w:color w:val="000000" w:themeColor="text1"/>
          <w:szCs w:val="22"/>
        </w:rPr>
        <w:t xml:space="preserve">highly specialized </w:t>
      </w:r>
      <w:r w:rsidRPr="003D7375">
        <w:rPr>
          <w:color w:val="000000" w:themeColor="text1"/>
          <w:szCs w:val="22"/>
        </w:rPr>
        <w:t>aspects of the contribution, not general capabilities</w:t>
      </w:r>
      <w:r w:rsidR="00257AFE" w:rsidRPr="003D7375">
        <w:rPr>
          <w:color w:val="000000" w:themeColor="text1"/>
          <w:szCs w:val="22"/>
        </w:rPr>
        <w:t>. Identify whether it is a non-standard item or service.</w:t>
      </w:r>
    </w:p>
    <w:p w14:paraId="39DDBD93" w14:textId="77777777" w:rsidR="00A92639" w:rsidRPr="003D7375" w:rsidRDefault="00A92639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Identify if it is more than a business decision to outsource certain work.</w:t>
      </w:r>
    </w:p>
    <w:p w14:paraId="7E9CC108" w14:textId="4E058A8D" w:rsidR="00D07CF8" w:rsidRPr="003D7375" w:rsidRDefault="00D07CF8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As applicable, identify any intellectual property, trade secrets, patents, or other proprietary information that will be used.</w:t>
      </w:r>
      <w:r w:rsidR="00A92639" w:rsidRPr="003D7375">
        <w:rPr>
          <w:color w:val="000000" w:themeColor="text1"/>
          <w:szCs w:val="22"/>
        </w:rPr>
        <w:t xml:space="preserve"> This inc</w:t>
      </w:r>
      <w:r w:rsidR="00EA4C91">
        <w:rPr>
          <w:color w:val="000000" w:themeColor="text1"/>
          <w:szCs w:val="22"/>
        </w:rPr>
        <w:t>ludes any prior investments in Non-recurring E</w:t>
      </w:r>
      <w:r w:rsidR="00A92639" w:rsidRPr="003D7375">
        <w:rPr>
          <w:color w:val="000000" w:themeColor="text1"/>
          <w:szCs w:val="22"/>
        </w:rPr>
        <w:t>ngineering (NRE).</w:t>
      </w:r>
    </w:p>
    <w:p w14:paraId="5EA653B4" w14:textId="01AC1FC6" w:rsidR="00D07CF8" w:rsidRPr="003D7375" w:rsidRDefault="00D07CF8" w:rsidP="00D27279">
      <w:pPr>
        <w:pStyle w:val="ListParagraph"/>
        <w:widowControl w:val="0"/>
        <w:numPr>
          <w:ilvl w:val="2"/>
          <w:numId w:val="4"/>
        </w:num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>As applicable, qualify and quantify any cost or schedule savings that will be realized due to the contribution (use specific, defensible numbers).</w:t>
      </w:r>
    </w:p>
    <w:p w14:paraId="5A173C16" w14:textId="51CD5413" w:rsidR="00504203" w:rsidRPr="003D7375" w:rsidRDefault="00504203" w:rsidP="00D27279">
      <w:pPr>
        <w:jc w:val="both"/>
        <w:rPr>
          <w:color w:val="000000" w:themeColor="text1"/>
          <w:szCs w:val="22"/>
        </w:rPr>
      </w:pPr>
    </w:p>
    <w:p w14:paraId="4D1F352B" w14:textId="68F06D94" w:rsidR="00504203" w:rsidRPr="003D7375" w:rsidRDefault="00C66835" w:rsidP="00D27279">
      <w:pPr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The signature </w:t>
      </w:r>
      <w:r w:rsidR="0054565A" w:rsidRPr="003D7375">
        <w:rPr>
          <w:color w:val="000000" w:themeColor="text1"/>
          <w:szCs w:val="22"/>
        </w:rPr>
        <w:t xml:space="preserve">must be completed by the </w:t>
      </w:r>
      <w:r w:rsidR="0054565A" w:rsidRPr="003D7375">
        <w:rPr>
          <w:snapToGrid w:val="0"/>
          <w:color w:val="000000" w:themeColor="text1"/>
          <w:szCs w:val="22"/>
        </w:rPr>
        <w:t>prime contractor. Check the box and type or sign name.</w:t>
      </w:r>
      <w:r w:rsidR="00F8784B" w:rsidRPr="003D7375">
        <w:rPr>
          <w:snapToGrid w:val="0"/>
          <w:color w:val="000000" w:themeColor="text1"/>
          <w:szCs w:val="22"/>
        </w:rPr>
        <w:t xml:space="preserve"> The completed </w:t>
      </w:r>
      <w:r w:rsidRPr="003D7375">
        <w:rPr>
          <w:snapToGrid w:val="0"/>
          <w:color w:val="000000" w:themeColor="text1"/>
          <w:szCs w:val="22"/>
        </w:rPr>
        <w:t>Supplement to the ABSC</w:t>
      </w:r>
      <w:r w:rsidR="00F8784B" w:rsidRPr="003D7375">
        <w:rPr>
          <w:snapToGrid w:val="0"/>
          <w:color w:val="000000" w:themeColor="text1"/>
          <w:szCs w:val="22"/>
        </w:rPr>
        <w:t xml:space="preserve"> should be submitted in MS Word.</w:t>
      </w:r>
    </w:p>
    <w:p w14:paraId="7092CA20" w14:textId="22E3263A" w:rsidR="00057FEE" w:rsidRPr="003D7375" w:rsidRDefault="00057FEE" w:rsidP="00D27279">
      <w:pPr>
        <w:jc w:val="both"/>
        <w:rPr>
          <w:color w:val="000000" w:themeColor="text1"/>
          <w:szCs w:val="22"/>
        </w:rPr>
      </w:pPr>
    </w:p>
    <w:p w14:paraId="7F3E3491" w14:textId="302776FE" w:rsidR="00057FEE" w:rsidRPr="003D7375" w:rsidRDefault="00057FEE" w:rsidP="00D27279">
      <w:pPr>
        <w:jc w:val="both"/>
        <w:rPr>
          <w:b/>
          <w:color w:val="000000" w:themeColor="text1"/>
          <w:szCs w:val="22"/>
          <w:u w:val="single"/>
        </w:rPr>
      </w:pPr>
      <w:r w:rsidRPr="003D7375">
        <w:rPr>
          <w:b/>
          <w:color w:val="000000" w:themeColor="text1"/>
          <w:szCs w:val="22"/>
          <w:u w:val="single"/>
        </w:rPr>
        <w:t>General Guidance</w:t>
      </w:r>
    </w:p>
    <w:p w14:paraId="3B9AE984" w14:textId="08D2C792" w:rsidR="00266907" w:rsidRPr="003D7375" w:rsidRDefault="00EA4C91" w:rsidP="00D27279">
      <w:pPr>
        <w:pStyle w:val="ListParagraph"/>
        <w:numPr>
          <w:ilvl w:val="0"/>
          <w:numId w:val="4"/>
        </w:numPr>
        <w:ind w:left="45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</w:t>
      </w:r>
      <w:r w:rsidRPr="00EA4C91" w:rsidDel="00AE4D6C">
        <w:rPr>
          <w:color w:val="000000" w:themeColor="text1"/>
          <w:szCs w:val="22"/>
        </w:rPr>
        <w:t>o</w:t>
      </w:r>
      <w:r w:rsidRPr="00EA4C91">
        <w:rPr>
          <w:color w:val="000000" w:themeColor="text1"/>
          <w:szCs w:val="22"/>
        </w:rPr>
        <w:t>ntraditional defense contractor</w:t>
      </w:r>
      <w:r>
        <w:rPr>
          <w:color w:val="000000" w:themeColor="text1"/>
          <w:szCs w:val="22"/>
        </w:rPr>
        <w:t>s</w:t>
      </w:r>
      <w:r w:rsidRPr="00EA4C91">
        <w:rPr>
          <w:color w:val="000000" w:themeColor="text1"/>
          <w:szCs w:val="22"/>
        </w:rPr>
        <w:t xml:space="preserve"> / nonprofit research institution</w:t>
      </w:r>
      <w:r>
        <w:rPr>
          <w:color w:val="000000" w:themeColor="text1"/>
          <w:szCs w:val="22"/>
        </w:rPr>
        <w:t xml:space="preserve">s </w:t>
      </w:r>
      <w:r w:rsidR="00266907" w:rsidRPr="003D7375">
        <w:rPr>
          <w:color w:val="000000" w:themeColor="text1"/>
          <w:szCs w:val="22"/>
        </w:rPr>
        <w:t xml:space="preserve"> can be at the prime level, team members, subcontractors, lower tier vendors, or "intra-company" business units, provided that the business unit makes a significant contribution to the prototype initiative. </w:t>
      </w:r>
    </w:p>
    <w:p w14:paraId="40FD3B07" w14:textId="01B33661" w:rsidR="00266907" w:rsidRPr="003D7375" w:rsidRDefault="00266907" w:rsidP="00D27279">
      <w:pPr>
        <w:pStyle w:val="ListParagraph"/>
        <w:numPr>
          <w:ilvl w:val="0"/>
          <w:numId w:val="4"/>
        </w:numPr>
        <w:ind w:left="450"/>
        <w:jc w:val="both"/>
        <w:rPr>
          <w:color w:val="000000" w:themeColor="text1"/>
          <w:szCs w:val="22"/>
        </w:rPr>
      </w:pPr>
      <w:r w:rsidRPr="003D7375">
        <w:rPr>
          <w:color w:val="000000" w:themeColor="text1"/>
          <w:szCs w:val="22"/>
        </w:rPr>
        <w:t xml:space="preserve">All </w:t>
      </w:r>
      <w:r w:rsidR="00EA4C91" w:rsidRPr="00EA4C91" w:rsidDel="00AE4D6C">
        <w:rPr>
          <w:color w:val="000000" w:themeColor="text1"/>
          <w:szCs w:val="22"/>
        </w:rPr>
        <w:t>no</w:t>
      </w:r>
      <w:r w:rsidR="00EA4C91" w:rsidRPr="00EA4C91">
        <w:rPr>
          <w:color w:val="000000" w:themeColor="text1"/>
          <w:szCs w:val="22"/>
        </w:rPr>
        <w:t>ntraditional defense contractor</w:t>
      </w:r>
      <w:r w:rsidR="00EA4C91">
        <w:rPr>
          <w:color w:val="000000" w:themeColor="text1"/>
          <w:szCs w:val="22"/>
        </w:rPr>
        <w:t>s</w:t>
      </w:r>
      <w:r w:rsidR="00EA4C91" w:rsidRPr="00EA4C91">
        <w:rPr>
          <w:color w:val="000000" w:themeColor="text1"/>
          <w:szCs w:val="22"/>
        </w:rPr>
        <w:t xml:space="preserve"> / nonprofit research institution</w:t>
      </w:r>
      <w:r w:rsidR="00EA4C91">
        <w:rPr>
          <w:color w:val="000000" w:themeColor="text1"/>
          <w:szCs w:val="22"/>
        </w:rPr>
        <w:t>s</w:t>
      </w:r>
      <w:r w:rsidRPr="003D7375">
        <w:rPr>
          <w:color w:val="000000" w:themeColor="text1"/>
          <w:szCs w:val="22"/>
        </w:rPr>
        <w:t xml:space="preserve"> must have a </w:t>
      </w:r>
      <w:r w:rsidR="004807A0">
        <w:rPr>
          <w:color w:val="000000" w:themeColor="text1"/>
          <w:szCs w:val="22"/>
        </w:rPr>
        <w:t>UEI</w:t>
      </w:r>
      <w:r w:rsidRPr="003D7375">
        <w:rPr>
          <w:color w:val="000000" w:themeColor="text1"/>
          <w:szCs w:val="22"/>
        </w:rPr>
        <w:t xml:space="preserve"> number</w:t>
      </w:r>
      <w:r w:rsidR="008C4F89" w:rsidRPr="003D7375">
        <w:rPr>
          <w:color w:val="000000" w:themeColor="text1"/>
          <w:szCs w:val="22"/>
        </w:rPr>
        <w:t>.</w:t>
      </w:r>
    </w:p>
    <w:p w14:paraId="4A169617" w14:textId="21978859" w:rsidR="00A96F4A" w:rsidRPr="003D7375" w:rsidRDefault="00266907" w:rsidP="003D7375">
      <w:pPr>
        <w:pStyle w:val="ListParagraph"/>
        <w:numPr>
          <w:ilvl w:val="0"/>
          <w:numId w:val="4"/>
        </w:numPr>
        <w:ind w:left="450"/>
        <w:jc w:val="both"/>
        <w:rPr>
          <w:sz w:val="24"/>
          <w:szCs w:val="24"/>
        </w:rPr>
      </w:pPr>
      <w:r w:rsidRPr="003D7375">
        <w:rPr>
          <w:color w:val="000000" w:themeColor="text1"/>
          <w:szCs w:val="22"/>
        </w:rPr>
        <w:t xml:space="preserve">A foreign business can be considered a nontraditional if it has a </w:t>
      </w:r>
      <w:r w:rsidR="004807A0">
        <w:rPr>
          <w:color w:val="000000" w:themeColor="text1"/>
          <w:szCs w:val="22"/>
        </w:rPr>
        <w:t xml:space="preserve">UEI </w:t>
      </w:r>
      <w:r w:rsidRPr="003D7375">
        <w:rPr>
          <w:color w:val="000000" w:themeColor="text1"/>
          <w:szCs w:val="22"/>
        </w:rPr>
        <w:t xml:space="preserve">number and can comply with the terms and conditions of the </w:t>
      </w:r>
      <w:r w:rsidR="00E572CA">
        <w:rPr>
          <w:color w:val="000000" w:themeColor="text1"/>
          <w:szCs w:val="22"/>
        </w:rPr>
        <w:t>OTA Base Agreement</w:t>
      </w:r>
      <w:r w:rsidRPr="003D7375">
        <w:rPr>
          <w:color w:val="000000" w:themeColor="text1"/>
          <w:szCs w:val="22"/>
        </w:rPr>
        <w:t>, specifically aspects involving ITAR/EAR.</w:t>
      </w:r>
    </w:p>
    <w:sectPr w:rsidR="00A96F4A" w:rsidRPr="003D7375" w:rsidSect="003E087F">
      <w:footerReference w:type="first" r:id="rId15"/>
      <w:pgSz w:w="12240" w:h="15840"/>
      <w:pgMar w:top="1440" w:right="1440" w:bottom="144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DB6D" w14:textId="77777777" w:rsidR="00783AA8" w:rsidRDefault="00783AA8" w:rsidP="0068145E">
      <w:r>
        <w:separator/>
      </w:r>
    </w:p>
  </w:endnote>
  <w:endnote w:type="continuationSeparator" w:id="0">
    <w:p w14:paraId="665ED01E" w14:textId="77777777" w:rsidR="00783AA8" w:rsidRDefault="00783AA8" w:rsidP="0068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0188" w14:textId="5490E050" w:rsidR="006970E8" w:rsidRPr="00132BE5" w:rsidRDefault="006970E8" w:rsidP="00132BE5">
    <w:pPr>
      <w:pStyle w:val="Footer"/>
      <w:jc w:val="center"/>
      <w:rPr>
        <w:i/>
      </w:rPr>
    </w:pPr>
    <w:r w:rsidRPr="00132BE5">
      <w:rPr>
        <w:i/>
      </w:rPr>
      <w:t>Instructions Found on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336E" w14:textId="77777777" w:rsidR="006970E8" w:rsidRDefault="00697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7626" w14:textId="77777777" w:rsidR="00783AA8" w:rsidRDefault="00783AA8" w:rsidP="0068145E">
      <w:r>
        <w:separator/>
      </w:r>
    </w:p>
  </w:footnote>
  <w:footnote w:type="continuationSeparator" w:id="0">
    <w:p w14:paraId="3382E082" w14:textId="77777777" w:rsidR="00783AA8" w:rsidRDefault="00783AA8" w:rsidP="0068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68F" w14:textId="6A3D76BA" w:rsidR="003E087F" w:rsidRPr="00A07C8C" w:rsidRDefault="00EF692E" w:rsidP="00375F8F">
    <w:pPr>
      <w:pStyle w:val="Heading1"/>
      <w:numPr>
        <w:ilvl w:val="0"/>
        <w:numId w:val="0"/>
      </w:numPr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  <w:lang w:val="en-US"/>
      </w:rPr>
      <w:t>SUPPLEMENT TO THE AFFIRMATION OF BUSINESS STATUS CERTIFICATION (ABSC)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3A2FD96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450"/>
        </w:tabs>
        <w:ind w:left="612" w:hanging="432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-6750"/>
        </w:tabs>
        <w:ind w:left="2394" w:hanging="504"/>
      </w:pPr>
      <w:rPr>
        <w:rFonts w:hint="default"/>
        <w:b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C832CC5"/>
    <w:multiLevelType w:val="hybridMultilevel"/>
    <w:tmpl w:val="EC1C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6538"/>
    <w:multiLevelType w:val="hybridMultilevel"/>
    <w:tmpl w:val="5D9822B4"/>
    <w:lvl w:ilvl="0" w:tplc="B93EF09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76EE"/>
    <w:multiLevelType w:val="hybridMultilevel"/>
    <w:tmpl w:val="385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C0D6F"/>
    <w:multiLevelType w:val="hybridMultilevel"/>
    <w:tmpl w:val="139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573"/>
    <w:multiLevelType w:val="hybridMultilevel"/>
    <w:tmpl w:val="60061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8D3BBA"/>
    <w:multiLevelType w:val="hybridMultilevel"/>
    <w:tmpl w:val="3604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6349">
    <w:abstractNumId w:val="0"/>
  </w:num>
  <w:num w:numId="2" w16cid:durableId="1557543258">
    <w:abstractNumId w:val="4"/>
  </w:num>
  <w:num w:numId="3" w16cid:durableId="425463938">
    <w:abstractNumId w:val="1"/>
  </w:num>
  <w:num w:numId="4" w16cid:durableId="753938347">
    <w:abstractNumId w:val="5"/>
  </w:num>
  <w:num w:numId="5" w16cid:durableId="1970934840">
    <w:abstractNumId w:val="6"/>
  </w:num>
  <w:num w:numId="6" w16cid:durableId="1895501451">
    <w:abstractNumId w:val="3"/>
  </w:num>
  <w:num w:numId="7" w16cid:durableId="132678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8C"/>
    <w:rsid w:val="000177AE"/>
    <w:rsid w:val="00042A04"/>
    <w:rsid w:val="00052FFE"/>
    <w:rsid w:val="00056FBF"/>
    <w:rsid w:val="00057FEE"/>
    <w:rsid w:val="000952A7"/>
    <w:rsid w:val="000B2228"/>
    <w:rsid w:val="000D7080"/>
    <w:rsid w:val="000E65B0"/>
    <w:rsid w:val="000F3A15"/>
    <w:rsid w:val="001178C4"/>
    <w:rsid w:val="00132BE5"/>
    <w:rsid w:val="00133666"/>
    <w:rsid w:val="00166525"/>
    <w:rsid w:val="001A7B12"/>
    <w:rsid w:val="001B3055"/>
    <w:rsid w:val="001E4601"/>
    <w:rsid w:val="001E747C"/>
    <w:rsid w:val="001F65B2"/>
    <w:rsid w:val="002164F6"/>
    <w:rsid w:val="00216E4B"/>
    <w:rsid w:val="0023148E"/>
    <w:rsid w:val="00236B81"/>
    <w:rsid w:val="002479FD"/>
    <w:rsid w:val="00257AFE"/>
    <w:rsid w:val="00260BFA"/>
    <w:rsid w:val="00262439"/>
    <w:rsid w:val="00266907"/>
    <w:rsid w:val="002746DE"/>
    <w:rsid w:val="00313574"/>
    <w:rsid w:val="00334200"/>
    <w:rsid w:val="00375F8F"/>
    <w:rsid w:val="0037782B"/>
    <w:rsid w:val="003A5F59"/>
    <w:rsid w:val="003C16AC"/>
    <w:rsid w:val="003D259E"/>
    <w:rsid w:val="003D7375"/>
    <w:rsid w:val="003E087F"/>
    <w:rsid w:val="004038B7"/>
    <w:rsid w:val="00427362"/>
    <w:rsid w:val="004405DC"/>
    <w:rsid w:val="00452713"/>
    <w:rsid w:val="00466E65"/>
    <w:rsid w:val="004807A0"/>
    <w:rsid w:val="00490BD7"/>
    <w:rsid w:val="00495A24"/>
    <w:rsid w:val="004F7321"/>
    <w:rsid w:val="00504203"/>
    <w:rsid w:val="005235F9"/>
    <w:rsid w:val="0054565A"/>
    <w:rsid w:val="005506F6"/>
    <w:rsid w:val="00586090"/>
    <w:rsid w:val="005A6882"/>
    <w:rsid w:val="005C390B"/>
    <w:rsid w:val="005D436F"/>
    <w:rsid w:val="00612408"/>
    <w:rsid w:val="00627BE2"/>
    <w:rsid w:val="0068145E"/>
    <w:rsid w:val="006970E8"/>
    <w:rsid w:val="006B2478"/>
    <w:rsid w:val="006B4AE6"/>
    <w:rsid w:val="006C73C7"/>
    <w:rsid w:val="00716609"/>
    <w:rsid w:val="00744B5E"/>
    <w:rsid w:val="00751B72"/>
    <w:rsid w:val="00783AA8"/>
    <w:rsid w:val="00790A92"/>
    <w:rsid w:val="007A4F8A"/>
    <w:rsid w:val="007B15A3"/>
    <w:rsid w:val="007B28F9"/>
    <w:rsid w:val="007D2E34"/>
    <w:rsid w:val="007D5A17"/>
    <w:rsid w:val="00800845"/>
    <w:rsid w:val="00825331"/>
    <w:rsid w:val="008548A0"/>
    <w:rsid w:val="008A335B"/>
    <w:rsid w:val="008C4F89"/>
    <w:rsid w:val="00903D8C"/>
    <w:rsid w:val="00905BB0"/>
    <w:rsid w:val="00970A44"/>
    <w:rsid w:val="00976D7B"/>
    <w:rsid w:val="00980A1F"/>
    <w:rsid w:val="00981E32"/>
    <w:rsid w:val="00983798"/>
    <w:rsid w:val="009D4ABF"/>
    <w:rsid w:val="009F5924"/>
    <w:rsid w:val="00A009E5"/>
    <w:rsid w:val="00A04652"/>
    <w:rsid w:val="00A07C8C"/>
    <w:rsid w:val="00A33CC1"/>
    <w:rsid w:val="00A70395"/>
    <w:rsid w:val="00A92639"/>
    <w:rsid w:val="00A96F4A"/>
    <w:rsid w:val="00AB4739"/>
    <w:rsid w:val="00AB7B62"/>
    <w:rsid w:val="00AE4D6C"/>
    <w:rsid w:val="00B71624"/>
    <w:rsid w:val="00B73BB8"/>
    <w:rsid w:val="00B75AE8"/>
    <w:rsid w:val="00BC6C89"/>
    <w:rsid w:val="00C0450C"/>
    <w:rsid w:val="00C143C4"/>
    <w:rsid w:val="00C66835"/>
    <w:rsid w:val="00C76BAE"/>
    <w:rsid w:val="00C8760C"/>
    <w:rsid w:val="00C91ED8"/>
    <w:rsid w:val="00C9700D"/>
    <w:rsid w:val="00D00CAC"/>
    <w:rsid w:val="00D07CF8"/>
    <w:rsid w:val="00D11C12"/>
    <w:rsid w:val="00D24116"/>
    <w:rsid w:val="00D27279"/>
    <w:rsid w:val="00D54400"/>
    <w:rsid w:val="00D5533A"/>
    <w:rsid w:val="00DA3ED3"/>
    <w:rsid w:val="00DC2E1C"/>
    <w:rsid w:val="00DC3DF2"/>
    <w:rsid w:val="00DD4050"/>
    <w:rsid w:val="00E07E6A"/>
    <w:rsid w:val="00E25D3D"/>
    <w:rsid w:val="00E33B56"/>
    <w:rsid w:val="00E572CA"/>
    <w:rsid w:val="00E70379"/>
    <w:rsid w:val="00E73717"/>
    <w:rsid w:val="00E84E69"/>
    <w:rsid w:val="00E97BD3"/>
    <w:rsid w:val="00E97D98"/>
    <w:rsid w:val="00EA4C91"/>
    <w:rsid w:val="00EE50E6"/>
    <w:rsid w:val="00EF161E"/>
    <w:rsid w:val="00EF692E"/>
    <w:rsid w:val="00F249A6"/>
    <w:rsid w:val="00F4697A"/>
    <w:rsid w:val="00F5201E"/>
    <w:rsid w:val="00F52F3C"/>
    <w:rsid w:val="00F86A27"/>
    <w:rsid w:val="00F8784B"/>
    <w:rsid w:val="00FB25A8"/>
    <w:rsid w:val="00FC3BE0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1D71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B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Header"/>
    <w:link w:val="Heading1Char"/>
    <w:qFormat/>
    <w:rsid w:val="00A07C8C"/>
    <w:pPr>
      <w:keepNext/>
      <w:widowControl w:val="0"/>
      <w:numPr>
        <w:numId w:val="1"/>
      </w:numPr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before="120" w:after="12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07C8C"/>
    <w:pPr>
      <w:keepNext/>
      <w:numPr>
        <w:ilvl w:val="1"/>
        <w:numId w:val="1"/>
      </w:numPr>
      <w:spacing w:before="120"/>
      <w:jc w:val="both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link w:val="Heading3Char"/>
    <w:qFormat/>
    <w:rsid w:val="00A07C8C"/>
    <w:pPr>
      <w:keepNext/>
      <w:numPr>
        <w:ilvl w:val="2"/>
        <w:numId w:val="1"/>
      </w:numPr>
      <w:spacing w:before="240" w:after="60"/>
      <w:jc w:val="both"/>
      <w:outlineLvl w:val="2"/>
    </w:pPr>
    <w:rPr>
      <w:b/>
      <w:kern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C8C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07C8C"/>
    <w:rPr>
      <w:rFonts w:ascii="Arial" w:eastAsia="Times New Roman" w:hAnsi="Arial" w:cs="Times New Roman"/>
      <w:b/>
      <w:kern w:val="28"/>
      <w:szCs w:val="20"/>
    </w:rPr>
  </w:style>
  <w:style w:type="character" w:customStyle="1" w:styleId="Heading3Char">
    <w:name w:val="Heading 3 Char"/>
    <w:basedOn w:val="DefaultParagraphFont"/>
    <w:link w:val="Heading3"/>
    <w:rsid w:val="00A07C8C"/>
    <w:rPr>
      <w:rFonts w:ascii="Times New Roman" w:eastAsia="Times New Roman" w:hAnsi="Times New Roman" w:cs="Times New Roman"/>
      <w:b/>
      <w:kern w:val="28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A07C8C"/>
    <w:rPr>
      <w:sz w:val="16"/>
    </w:rPr>
  </w:style>
  <w:style w:type="paragraph" w:styleId="CommentText">
    <w:name w:val="annotation text"/>
    <w:basedOn w:val="Normal"/>
    <w:link w:val="CommentTextChar"/>
    <w:semiHidden/>
    <w:rsid w:val="00A07C8C"/>
    <w:pPr>
      <w:spacing w:before="120"/>
      <w:jc w:val="both"/>
    </w:pPr>
    <w:rPr>
      <w:kern w:val="28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07C8C"/>
    <w:rPr>
      <w:rFonts w:ascii="Times New Roman" w:eastAsia="Times New Roman" w:hAnsi="Times New Roman" w:cs="Times New Roman"/>
      <w:kern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07C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8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F8A"/>
    <w:pPr>
      <w:spacing w:before="0"/>
      <w:jc w:val="left"/>
    </w:pPr>
    <w:rPr>
      <w:b/>
      <w:bCs/>
      <w:kern w:val="0"/>
      <w:sz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F8A"/>
    <w:rPr>
      <w:rFonts w:ascii="Times New Roman" w:eastAsia="Times New Roman" w:hAnsi="Times New Roman" w:cs="Times New Roman"/>
      <w:b/>
      <w:bCs/>
      <w:kern w:val="28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C2E1C"/>
    <w:pPr>
      <w:ind w:left="720"/>
      <w:contextualSpacing/>
    </w:pPr>
  </w:style>
  <w:style w:type="table" w:styleId="TableGrid">
    <w:name w:val="Table Grid"/>
    <w:basedOn w:val="TableNormal"/>
    <w:uiPriority w:val="39"/>
    <w:rsid w:val="00D2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45E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4F7321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5e00ec-5e44-45f9-8150-2d617f1dff14">MZDCWCPVK47U-703370755-1104</_dlc_DocId>
    <_dlc_DocIdUrl xmlns="725e00ec-5e44-45f9-8150-2d617f1dff14">
      <Url>https://aticloud.sharepoint.us/sites/MIM/_layouts/15/DocIdRedir.aspx?ID=MZDCWCPVK47U-703370755-1104</Url>
      <Description>MZDCWCPVK47U-703370755-1104</Description>
    </_dlc_DocIdUrl>
    <lcf76f155ced4ddcb4097134ff3c332f xmlns="d6b1af84-85c2-4903-b66f-a8db2384d5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B5CE59F7DE478C720E8AED8D4D90" ma:contentTypeVersion="2" ma:contentTypeDescription="Create a new document." ma:contentTypeScope="" ma:versionID="a65f5f0b83564aeb888dc2159d60e7bc">
  <xsd:schema xmlns:xsd="http://www.w3.org/2001/XMLSchema" xmlns:xs="http://www.w3.org/2001/XMLSchema" xmlns:p="http://schemas.microsoft.com/office/2006/metadata/properties" xmlns:ns2="75cd31ae-bec8-4f96-812f-f7f21dd61eae" xmlns:ns3="3108a11c-01e4-43be-aa2a-7ecb33c23d09" targetNamespace="http://schemas.microsoft.com/office/2006/metadata/properties" ma:root="true" ma:fieldsID="86763c36a72c4c3a99cbcb240b889404" ns2:_="" ns3:_="">
    <xsd:import namespace="75cd31ae-bec8-4f96-812f-f7f21dd61eae"/>
    <xsd:import namespace="3108a11c-01e4-43be-aa2a-7ecb33c23d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31ae-bec8-4f96-812f-f7f21dd61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8fb3d43-74b9-469f-a65f-3e34b6e72d69}" ma:internalName="TaxCatchAll" ma:showField="CatchAllData" ma:web="3108a11c-01e4-43be-aa2a-7ecb33c23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8fb3d43-74b9-469f-a65f-3e34b6e72d69}" ma:internalName="TaxCatchAllLabel" ma:readOnly="true" ma:showField="CatchAllDataLabel" ma:web="3108a11c-01e4-43be-aa2a-7ecb33c23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8a11c-01e4-43be-aa2a-7ecb33c23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C04AD00197A4398B3030F4D98E46E" ma:contentTypeVersion="41" ma:contentTypeDescription="Create a new document." ma:contentTypeScope="" ma:versionID="69b145ea74eedb3b53a4509ddbc56dbb">
  <xsd:schema xmlns:xsd="http://www.w3.org/2001/XMLSchema" xmlns:xs="http://www.w3.org/2001/XMLSchema" xmlns:p="http://schemas.microsoft.com/office/2006/metadata/properties" xmlns:ns2="725e00ec-5e44-45f9-8150-2d617f1dff14" xmlns:ns3="107ea3ff-ebed-4698-b54c-04cca22f4541" xmlns:ns4="d6b1af84-85c2-4903-b66f-a8db2384d572" targetNamespace="http://schemas.microsoft.com/office/2006/metadata/properties" ma:root="true" ma:fieldsID="afdc1cc589399b08ae5c31579786576e" ns2:_="" ns3:_="" ns4:_="">
    <xsd:import namespace="725e00ec-5e44-45f9-8150-2d617f1dff14"/>
    <xsd:import namespace="107ea3ff-ebed-4698-b54c-04cca22f4541"/>
    <xsd:import namespace="d6b1af84-85c2-4903-b66f-a8db2384d5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e00ec-5e44-45f9-8150-2d617f1dff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1af84-85c2-4903-b66f-a8db2384d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60054a-f39b-401b-8042-7d2b45db6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7451B-CD2D-41B2-9516-9E4693D8E0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25EA60-4C86-4E5F-97BB-4A8CC6CDF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344D4-6145-48B0-A043-270BCC1ADDD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08a11c-01e4-43be-aa2a-7ecb33c23d09"/>
    <ds:schemaRef ds:uri="http://schemas.microsoft.com/office/2006/metadata/properties"/>
    <ds:schemaRef ds:uri="http://purl.org/dc/elements/1.1/"/>
    <ds:schemaRef ds:uri="75cd31ae-bec8-4f96-812f-f7f21dd61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67C6E3-0722-4A11-A83D-2A68A1674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779921-3659-4C38-B83E-9E622432E074}"/>
</file>

<file path=customXml/itemProps6.xml><?xml version="1.0" encoding="utf-8"?>
<ds:datastoreItem xmlns:ds="http://schemas.openxmlformats.org/officeDocument/2006/customXml" ds:itemID="{6F4A47DB-0C31-4182-BD22-B32B236B1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656</Words>
  <Characters>3763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Gorman, Kelly CIV USA AMC</dc:creator>
  <cp:lastModifiedBy>Gray, Jacqueline</cp:lastModifiedBy>
  <cp:revision>22</cp:revision>
  <cp:lastPrinted>2019-03-13T19:24:00Z</cp:lastPrinted>
  <dcterms:created xsi:type="dcterms:W3CDTF">2019-03-13T19:21:00Z</dcterms:created>
  <dcterms:modified xsi:type="dcterms:W3CDTF">2024-06-20T19:02:00Z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0x010100DD0C04AD00197A4398B3030F4D98E46E</vt:lpwstr>
  </property>
  <property fmtid="{D5CDD505-2E9C-101B-9397-08002B2CF9AE}" pid="3" name="_dlc_DocIdItemGuid">
    <vt:lpwstr>911cd991-bf93-4906-a4a8-297f6d915ca0</vt:lpwstr>
  </property>
  <property fmtid="{D5CDD505-2E9C-101B-9397-08002B2CF9AE}" pid="4" name="_ShortcutUniqueId">
    <vt:lpwstr/>
  </property>
  <property fmtid="{D5CDD505-2E9C-101B-9397-08002B2CF9AE}" pid="5" name="_ShortcutUrl">
    <vt:lpwstr/>
  </property>
  <property fmtid="{D5CDD505-2E9C-101B-9397-08002B2CF9AE}" pid="6" name="_ShortcutWebId">
    <vt:lpwstr/>
  </property>
  <property fmtid="{D5CDD505-2E9C-101B-9397-08002B2CF9AE}" pid="7" name="_ShortcutSiteId">
    <vt:lpwstr/>
  </property>
</Properties>
</file>