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B767A" w14:textId="3F6FB651" w:rsidR="00416ABF" w:rsidRDefault="00416ABF" w:rsidP="00416ABF">
      <w:pPr>
        <w:widowControl/>
        <w:jc w:val="center"/>
        <w:rPr>
          <w:rFonts w:ascii="Times New Roman" w:eastAsia="Times New Roman" w:hAnsi="Times New Roman" w:cs="Times New Roman"/>
          <w:iCs/>
          <w:color w:val="0000FF"/>
          <w:kern w:val="0"/>
          <w:sz w:val="20"/>
          <w:szCs w:val="20"/>
          <w14:ligatures w14:val="none"/>
        </w:rPr>
      </w:pPr>
      <w:r>
        <w:rPr>
          <w:rFonts w:ascii="Times New Roman" w:eastAsia="Times New Roman" w:hAnsi="Times New Roman" w:cs="Times New Roman"/>
          <w:b/>
          <w:bCs/>
          <w:caps/>
          <w:kern w:val="0"/>
          <w:sz w:val="20"/>
          <w:szCs w:val="20"/>
          <w14:ligatures w14:val="none"/>
        </w:rPr>
        <w:t xml:space="preserve">Consortium member: </w:t>
      </w:r>
      <w:r w:rsidRPr="00416ABF">
        <w:rPr>
          <w:rFonts w:ascii="Times New Roman" w:eastAsia="Times New Roman" w:hAnsi="Times New Roman" w:cs="Times New Roman"/>
          <w:iCs/>
          <w:color w:val="0000FF"/>
          <w:kern w:val="0"/>
          <w:sz w:val="20"/>
          <w:szCs w:val="20"/>
          <w14:ligatures w14:val="none"/>
        </w:rPr>
        <w:t>[Insert Company Name]</w:t>
      </w:r>
    </w:p>
    <w:p w14:paraId="3831EF61" w14:textId="7BB15B19" w:rsidR="00416ABF" w:rsidRDefault="00416ABF" w:rsidP="00416ABF">
      <w:pPr>
        <w:widowControl/>
        <w:jc w:val="center"/>
        <w:rPr>
          <w:rFonts w:ascii="Times New Roman" w:eastAsia="Times New Roman" w:hAnsi="Times New Roman" w:cs="Times New Roman"/>
          <w:b/>
          <w:bCs/>
          <w:caps/>
          <w:kern w:val="0"/>
          <w:sz w:val="20"/>
          <w:szCs w:val="20"/>
          <w14:ligatures w14:val="none"/>
        </w:rPr>
      </w:pPr>
      <w:r>
        <w:rPr>
          <w:rFonts w:ascii="Times New Roman" w:eastAsia="Times New Roman" w:hAnsi="Times New Roman" w:cs="Times New Roman"/>
          <w:b/>
          <w:bCs/>
          <w:caps/>
          <w:kern w:val="0"/>
          <w:sz w:val="20"/>
          <w:szCs w:val="20"/>
          <w14:ligatures w14:val="none"/>
        </w:rPr>
        <w:t xml:space="preserve">Address: </w:t>
      </w:r>
      <w:r w:rsidR="00AA6E64" w:rsidRPr="00416ABF">
        <w:rPr>
          <w:rFonts w:ascii="Times New Roman" w:eastAsia="Times New Roman" w:hAnsi="Times New Roman" w:cs="Times New Roman"/>
          <w:iCs/>
          <w:color w:val="0000FF"/>
          <w:kern w:val="0"/>
          <w:sz w:val="20"/>
          <w:szCs w:val="20"/>
          <w14:ligatures w14:val="none"/>
        </w:rPr>
        <w:t>[Insert Compa</w:t>
      </w:r>
      <w:r w:rsidR="00AA6E64">
        <w:rPr>
          <w:rFonts w:ascii="Times New Roman" w:eastAsia="Times New Roman" w:hAnsi="Times New Roman" w:cs="Times New Roman"/>
          <w:iCs/>
          <w:color w:val="0000FF"/>
          <w:kern w:val="0"/>
          <w:sz w:val="20"/>
          <w:szCs w:val="20"/>
          <w14:ligatures w14:val="none"/>
        </w:rPr>
        <w:t>ny Address</w:t>
      </w:r>
      <w:r w:rsidR="00AA6E64" w:rsidRPr="00416ABF">
        <w:rPr>
          <w:rFonts w:ascii="Times New Roman" w:eastAsia="Times New Roman" w:hAnsi="Times New Roman" w:cs="Times New Roman"/>
          <w:iCs/>
          <w:color w:val="0000FF"/>
          <w:kern w:val="0"/>
          <w:sz w:val="20"/>
          <w:szCs w:val="20"/>
          <w14:ligatures w14:val="none"/>
        </w:rPr>
        <w:t>]</w:t>
      </w:r>
    </w:p>
    <w:p w14:paraId="3FD3484D" w14:textId="256A8C7D" w:rsidR="00416ABF" w:rsidRDefault="00416ABF" w:rsidP="00416ABF">
      <w:pPr>
        <w:widowControl/>
        <w:jc w:val="center"/>
        <w:rPr>
          <w:rFonts w:ascii="Times New Roman" w:eastAsia="Times New Roman" w:hAnsi="Times New Roman" w:cs="Times New Roman"/>
          <w:b/>
          <w:bCs/>
          <w:caps/>
          <w:kern w:val="0"/>
          <w:sz w:val="20"/>
          <w:szCs w:val="20"/>
          <w14:ligatures w14:val="none"/>
        </w:rPr>
      </w:pPr>
      <w:r>
        <w:rPr>
          <w:rFonts w:ascii="Times New Roman" w:eastAsia="Times New Roman" w:hAnsi="Times New Roman" w:cs="Times New Roman"/>
          <w:b/>
          <w:bCs/>
          <w:caps/>
          <w:kern w:val="0"/>
          <w:sz w:val="20"/>
          <w:szCs w:val="20"/>
          <w14:ligatures w14:val="none"/>
        </w:rPr>
        <w:t>Unique Entity identifier:</w:t>
      </w:r>
      <w:r>
        <w:rPr>
          <w:rFonts w:ascii="Times New Roman" w:eastAsia="Times New Roman" w:hAnsi="Times New Roman" w:cs="Times New Roman"/>
          <w:b/>
          <w:bCs/>
          <w:caps/>
          <w:kern w:val="0"/>
          <w:sz w:val="20"/>
          <w:szCs w:val="20"/>
          <w14:ligatures w14:val="none"/>
        </w:rPr>
        <w:t xml:space="preserve"> </w:t>
      </w:r>
      <w:r w:rsidR="00AA6E64" w:rsidRPr="00416ABF">
        <w:rPr>
          <w:rFonts w:ascii="Times New Roman" w:eastAsia="Times New Roman" w:hAnsi="Times New Roman" w:cs="Times New Roman"/>
          <w:iCs/>
          <w:color w:val="0000FF"/>
          <w:kern w:val="0"/>
          <w:sz w:val="20"/>
          <w:szCs w:val="20"/>
          <w14:ligatures w14:val="none"/>
        </w:rPr>
        <w:t xml:space="preserve">[Insert </w:t>
      </w:r>
      <w:r w:rsidR="00AA6E64">
        <w:rPr>
          <w:rFonts w:ascii="Times New Roman" w:eastAsia="Times New Roman" w:hAnsi="Times New Roman" w:cs="Times New Roman"/>
          <w:iCs/>
          <w:color w:val="0000FF"/>
          <w:kern w:val="0"/>
          <w:sz w:val="20"/>
          <w:szCs w:val="20"/>
          <w14:ligatures w14:val="none"/>
        </w:rPr>
        <w:t>UEI</w:t>
      </w:r>
      <w:r w:rsidR="00AA6E64" w:rsidRPr="00416ABF">
        <w:rPr>
          <w:rFonts w:ascii="Times New Roman" w:eastAsia="Times New Roman" w:hAnsi="Times New Roman" w:cs="Times New Roman"/>
          <w:iCs/>
          <w:color w:val="0000FF"/>
          <w:kern w:val="0"/>
          <w:sz w:val="20"/>
          <w:szCs w:val="20"/>
          <w14:ligatures w14:val="none"/>
        </w:rPr>
        <w:t>]</w:t>
      </w:r>
    </w:p>
    <w:p w14:paraId="327C734D" w14:textId="2EE5C191" w:rsidR="00416ABF" w:rsidRDefault="00416ABF" w:rsidP="00416ABF">
      <w:pPr>
        <w:widowControl/>
        <w:jc w:val="center"/>
        <w:rPr>
          <w:rFonts w:ascii="Times New Roman" w:eastAsia="Times New Roman" w:hAnsi="Times New Roman" w:cs="Times New Roman"/>
          <w:b/>
          <w:bCs/>
          <w:caps/>
          <w:kern w:val="0"/>
          <w:sz w:val="20"/>
          <w:szCs w:val="20"/>
          <w14:ligatures w14:val="none"/>
        </w:rPr>
      </w:pPr>
      <w:r>
        <w:rPr>
          <w:rFonts w:ascii="Times New Roman" w:eastAsia="Times New Roman" w:hAnsi="Times New Roman" w:cs="Times New Roman"/>
          <w:b/>
          <w:bCs/>
          <w:caps/>
          <w:kern w:val="0"/>
          <w:sz w:val="20"/>
          <w:szCs w:val="20"/>
          <w14:ligatures w14:val="none"/>
        </w:rPr>
        <w:t xml:space="preserve">point of contact: </w:t>
      </w:r>
      <w:r w:rsidR="00AA6E64" w:rsidRPr="00416ABF">
        <w:rPr>
          <w:rFonts w:ascii="Times New Roman" w:eastAsia="Times New Roman" w:hAnsi="Times New Roman" w:cs="Times New Roman"/>
          <w:iCs/>
          <w:color w:val="0000FF"/>
          <w:kern w:val="0"/>
          <w:sz w:val="20"/>
          <w:szCs w:val="20"/>
          <w14:ligatures w14:val="none"/>
        </w:rPr>
        <w:t xml:space="preserve">[Insert </w:t>
      </w:r>
      <w:r w:rsidR="00AA6E64">
        <w:rPr>
          <w:rFonts w:ascii="Times New Roman" w:eastAsia="Times New Roman" w:hAnsi="Times New Roman" w:cs="Times New Roman"/>
          <w:iCs/>
          <w:color w:val="0000FF"/>
          <w:kern w:val="0"/>
          <w:sz w:val="20"/>
          <w:szCs w:val="20"/>
          <w14:ligatures w14:val="none"/>
        </w:rPr>
        <w:t>Company POC</w:t>
      </w:r>
      <w:r w:rsidR="00AA6E64" w:rsidRPr="00416ABF">
        <w:rPr>
          <w:rFonts w:ascii="Times New Roman" w:eastAsia="Times New Roman" w:hAnsi="Times New Roman" w:cs="Times New Roman"/>
          <w:iCs/>
          <w:color w:val="0000FF"/>
          <w:kern w:val="0"/>
          <w:sz w:val="20"/>
          <w:szCs w:val="20"/>
          <w14:ligatures w14:val="none"/>
        </w:rPr>
        <w:t xml:space="preserve"> Name]</w:t>
      </w:r>
    </w:p>
    <w:p w14:paraId="49396C26" w14:textId="6AE7CD71" w:rsidR="00416ABF" w:rsidRDefault="00416ABF" w:rsidP="00416ABF">
      <w:pPr>
        <w:widowControl/>
        <w:jc w:val="center"/>
        <w:rPr>
          <w:rFonts w:ascii="Times New Roman" w:eastAsia="Times New Roman" w:hAnsi="Times New Roman" w:cs="Times New Roman"/>
          <w:b/>
          <w:bCs/>
          <w:caps/>
          <w:kern w:val="0"/>
          <w:sz w:val="20"/>
          <w:szCs w:val="20"/>
          <w14:ligatures w14:val="none"/>
        </w:rPr>
      </w:pPr>
      <w:r>
        <w:rPr>
          <w:rFonts w:ascii="Times New Roman" w:eastAsia="Times New Roman" w:hAnsi="Times New Roman" w:cs="Times New Roman"/>
          <w:b/>
          <w:bCs/>
          <w:caps/>
          <w:kern w:val="0"/>
          <w:sz w:val="20"/>
          <w:szCs w:val="20"/>
          <w14:ligatures w14:val="none"/>
        </w:rPr>
        <w:t xml:space="preserve">email: </w:t>
      </w:r>
      <w:r w:rsidR="00AA6E64" w:rsidRPr="00416ABF">
        <w:rPr>
          <w:rFonts w:ascii="Times New Roman" w:eastAsia="Times New Roman" w:hAnsi="Times New Roman" w:cs="Times New Roman"/>
          <w:iCs/>
          <w:color w:val="0000FF"/>
          <w:kern w:val="0"/>
          <w:sz w:val="20"/>
          <w:szCs w:val="20"/>
          <w14:ligatures w14:val="none"/>
        </w:rPr>
        <w:t xml:space="preserve">[Insert </w:t>
      </w:r>
      <w:r w:rsidR="00AA6E64">
        <w:rPr>
          <w:rFonts w:ascii="Times New Roman" w:eastAsia="Times New Roman" w:hAnsi="Times New Roman" w:cs="Times New Roman"/>
          <w:iCs/>
          <w:color w:val="0000FF"/>
          <w:kern w:val="0"/>
          <w:sz w:val="20"/>
          <w:szCs w:val="20"/>
          <w14:ligatures w14:val="none"/>
        </w:rPr>
        <w:t>POC Email Address</w:t>
      </w:r>
      <w:r w:rsidR="00AA6E64" w:rsidRPr="00416ABF">
        <w:rPr>
          <w:rFonts w:ascii="Times New Roman" w:eastAsia="Times New Roman" w:hAnsi="Times New Roman" w:cs="Times New Roman"/>
          <w:iCs/>
          <w:color w:val="0000FF"/>
          <w:kern w:val="0"/>
          <w:sz w:val="20"/>
          <w:szCs w:val="20"/>
          <w14:ligatures w14:val="none"/>
        </w:rPr>
        <w:t>]</w:t>
      </w:r>
    </w:p>
    <w:p w14:paraId="0DE6D53F" w14:textId="41444C8B" w:rsidR="00416ABF" w:rsidRDefault="00416ABF" w:rsidP="00416ABF">
      <w:pPr>
        <w:widowControl/>
        <w:jc w:val="center"/>
        <w:rPr>
          <w:rFonts w:ascii="Times New Roman" w:eastAsia="Times New Roman" w:hAnsi="Times New Roman" w:cs="Times New Roman"/>
          <w:b/>
          <w:bCs/>
          <w:caps/>
          <w:kern w:val="0"/>
          <w:sz w:val="20"/>
          <w:szCs w:val="20"/>
          <w14:ligatures w14:val="none"/>
        </w:rPr>
      </w:pPr>
      <w:r>
        <w:rPr>
          <w:rFonts w:ascii="Times New Roman" w:eastAsia="Times New Roman" w:hAnsi="Times New Roman" w:cs="Times New Roman"/>
          <w:b/>
          <w:bCs/>
          <w:caps/>
          <w:kern w:val="0"/>
          <w:sz w:val="20"/>
          <w:szCs w:val="20"/>
          <w14:ligatures w14:val="none"/>
        </w:rPr>
        <w:t xml:space="preserve">phone: </w:t>
      </w:r>
      <w:r w:rsidR="00AA6E64" w:rsidRPr="00416ABF">
        <w:rPr>
          <w:rFonts w:ascii="Times New Roman" w:eastAsia="Times New Roman" w:hAnsi="Times New Roman" w:cs="Times New Roman"/>
          <w:iCs/>
          <w:color w:val="0000FF"/>
          <w:kern w:val="0"/>
          <w:sz w:val="20"/>
          <w:szCs w:val="20"/>
          <w14:ligatures w14:val="none"/>
        </w:rPr>
        <w:t xml:space="preserve">[Insert </w:t>
      </w:r>
      <w:r w:rsidR="00AA6E64">
        <w:rPr>
          <w:rFonts w:ascii="Times New Roman" w:eastAsia="Times New Roman" w:hAnsi="Times New Roman" w:cs="Times New Roman"/>
          <w:iCs/>
          <w:color w:val="0000FF"/>
          <w:kern w:val="0"/>
          <w:sz w:val="20"/>
          <w:szCs w:val="20"/>
          <w14:ligatures w14:val="none"/>
        </w:rPr>
        <w:t>POC Phone Number</w:t>
      </w:r>
      <w:r w:rsidR="00AA6E64" w:rsidRPr="00416ABF">
        <w:rPr>
          <w:rFonts w:ascii="Times New Roman" w:eastAsia="Times New Roman" w:hAnsi="Times New Roman" w:cs="Times New Roman"/>
          <w:iCs/>
          <w:color w:val="0000FF"/>
          <w:kern w:val="0"/>
          <w:sz w:val="20"/>
          <w:szCs w:val="20"/>
          <w14:ligatures w14:val="none"/>
        </w:rPr>
        <w:t>]</w:t>
      </w:r>
    </w:p>
    <w:p w14:paraId="559BAAAB" w14:textId="77777777" w:rsidR="00416ABF" w:rsidRPr="00AA6E64" w:rsidRDefault="00416ABF" w:rsidP="00416ABF">
      <w:pPr>
        <w:widowControl/>
        <w:tabs>
          <w:tab w:val="left" w:pos="8730"/>
        </w:tabs>
        <w:jc w:val="both"/>
        <w:rPr>
          <w:rFonts w:ascii="Times New Roman" w:eastAsia="Times New Roman" w:hAnsi="Times New Roman" w:cs="Times New Roman"/>
          <w:iCs/>
          <w:kern w:val="0"/>
          <w:sz w:val="20"/>
          <w:szCs w:val="20"/>
          <w14:ligatures w14:val="none"/>
        </w:rPr>
      </w:pPr>
    </w:p>
    <w:p w14:paraId="4B473823" w14:textId="7E27FD9F" w:rsidR="00416ABF" w:rsidRDefault="00416ABF" w:rsidP="00416ABF">
      <w:pPr>
        <w:widowControl/>
        <w:tabs>
          <w:tab w:val="left" w:pos="8730"/>
        </w:tabs>
        <w:ind w:left="360"/>
        <w:jc w:val="both"/>
        <w:rPr>
          <w:rFonts w:ascii="Times New Roman" w:eastAsia="Times New Roman" w:hAnsi="Times New Roman" w:cs="Times New Roman"/>
          <w:iCs/>
          <w:kern w:val="0"/>
          <w:sz w:val="20"/>
          <w:szCs w:val="20"/>
          <w14:ligatures w14:val="none"/>
        </w:rPr>
      </w:pPr>
      <w:r>
        <w:rPr>
          <w:rFonts w:ascii="Times New Roman" w:eastAsia="Times New Roman" w:hAnsi="Times New Roman" w:cs="Times New Roman"/>
          <w:i/>
          <w:kern w:val="0"/>
          <w:sz w:val="20"/>
          <w:szCs w:val="20"/>
          <w14:ligatures w14:val="none"/>
        </w:rPr>
        <w:t xml:space="preserve">Subcontractors: </w:t>
      </w:r>
      <w:r w:rsidRPr="00416ABF">
        <w:rPr>
          <w:rFonts w:ascii="Times New Roman" w:eastAsia="Times New Roman" w:hAnsi="Times New Roman" w:cs="Times New Roman"/>
          <w:iCs/>
          <w:kern w:val="0"/>
          <w:sz w:val="20"/>
          <w:szCs w:val="20"/>
          <w14:ligatures w14:val="none"/>
        </w:rPr>
        <w:t>Identify subcontractors participating in this project.</w:t>
      </w:r>
    </w:p>
    <w:p w14:paraId="26F2F8BC" w14:textId="77777777" w:rsidR="00AA6E64" w:rsidRPr="00AA6E64" w:rsidRDefault="00AA6E64" w:rsidP="00416ABF">
      <w:pPr>
        <w:widowControl/>
        <w:tabs>
          <w:tab w:val="left" w:pos="8730"/>
        </w:tabs>
        <w:ind w:left="360"/>
        <w:jc w:val="both"/>
        <w:rPr>
          <w:rFonts w:ascii="Times New Roman" w:eastAsia="Times New Roman" w:hAnsi="Times New Roman" w:cs="Times New Roman"/>
          <w:iCs/>
          <w:kern w:val="0"/>
          <w:sz w:val="20"/>
          <w:szCs w:val="20"/>
          <w14:ligatures w14:val="none"/>
        </w:rPr>
      </w:pPr>
    </w:p>
    <w:p w14:paraId="191D2E9D" w14:textId="52366785" w:rsidR="00416ABF" w:rsidRPr="00416ABF" w:rsidRDefault="00416ABF" w:rsidP="00416ABF">
      <w:pPr>
        <w:widowControl/>
        <w:tabs>
          <w:tab w:val="left" w:pos="8730"/>
        </w:tabs>
        <w:ind w:left="360"/>
        <w:jc w:val="both"/>
        <w:rPr>
          <w:rFonts w:ascii="Times New Roman" w:eastAsia="Times New Roman" w:hAnsi="Times New Roman" w:cs="Times New Roman"/>
          <w:kern w:val="0"/>
          <w:sz w:val="20"/>
          <w:szCs w:val="20"/>
          <w14:ligatures w14:val="none"/>
        </w:rPr>
      </w:pPr>
      <w:r w:rsidRPr="00416ABF">
        <w:rPr>
          <w:rFonts w:ascii="Times New Roman" w:eastAsia="Times New Roman" w:hAnsi="Times New Roman" w:cs="Times New Roman"/>
          <w:i/>
          <w:kern w:val="0"/>
          <w:sz w:val="20"/>
          <w:szCs w:val="20"/>
          <w14:ligatures w14:val="none"/>
        </w:rPr>
        <w:t xml:space="preserve">Government Support Required: </w:t>
      </w:r>
      <w:r w:rsidRPr="00416ABF">
        <w:rPr>
          <w:rFonts w:ascii="Times New Roman" w:eastAsia="Times New Roman" w:hAnsi="Times New Roman" w:cs="Times New Roman"/>
          <w:kern w:val="0"/>
          <w:sz w:val="20"/>
          <w:szCs w:val="20"/>
          <w14:ligatures w14:val="none"/>
        </w:rPr>
        <w:t>Identify the support, if any, the Co</w:t>
      </w:r>
      <w:r>
        <w:rPr>
          <w:rFonts w:ascii="Times New Roman" w:eastAsia="Times New Roman" w:hAnsi="Times New Roman" w:cs="Times New Roman"/>
          <w:kern w:val="0"/>
          <w:sz w:val="20"/>
          <w:szCs w:val="20"/>
          <w14:ligatures w14:val="none"/>
        </w:rPr>
        <w:t>nsortium Member</w:t>
      </w:r>
      <w:r w:rsidRPr="00416ABF">
        <w:rPr>
          <w:rFonts w:ascii="Times New Roman" w:eastAsia="Times New Roman" w:hAnsi="Times New Roman" w:cs="Times New Roman"/>
          <w:kern w:val="0"/>
          <w:sz w:val="20"/>
          <w:szCs w:val="20"/>
          <w14:ligatures w14:val="none"/>
        </w:rPr>
        <w:t xml:space="preserve"> requests of the </w:t>
      </w:r>
      <w:proofErr w:type="gramStart"/>
      <w:r w:rsidRPr="00416ABF">
        <w:rPr>
          <w:rFonts w:ascii="Times New Roman" w:eastAsia="Times New Roman" w:hAnsi="Times New Roman" w:cs="Times New Roman"/>
          <w:kern w:val="0"/>
          <w:sz w:val="20"/>
          <w:szCs w:val="20"/>
          <w14:ligatures w14:val="none"/>
        </w:rPr>
        <w:t>Government;</w:t>
      </w:r>
      <w:proofErr w:type="gramEnd"/>
      <w:r w:rsidRPr="00416ABF">
        <w:rPr>
          <w:rFonts w:ascii="Times New Roman" w:eastAsia="Times New Roman" w:hAnsi="Times New Roman" w:cs="Times New Roman"/>
          <w:kern w:val="0"/>
          <w:sz w:val="20"/>
          <w:szCs w:val="20"/>
          <w14:ligatures w14:val="none"/>
        </w:rPr>
        <w:t xml:space="preserve"> such as facilities, equipment, data, and information or materials.</w:t>
      </w:r>
    </w:p>
    <w:p w14:paraId="0F91FA2E" w14:textId="77777777" w:rsidR="00416ABF" w:rsidRPr="00416ABF" w:rsidRDefault="00416ABF" w:rsidP="00416ABF">
      <w:pPr>
        <w:widowControl/>
        <w:ind w:left="360"/>
        <w:jc w:val="both"/>
        <w:rPr>
          <w:rFonts w:ascii="Times New Roman" w:eastAsia="Times New Roman" w:hAnsi="Times New Roman" w:cs="Times New Roman"/>
          <w:kern w:val="0"/>
          <w:sz w:val="20"/>
          <w:szCs w:val="20"/>
          <w14:ligatures w14:val="none"/>
        </w:rPr>
      </w:pPr>
    </w:p>
    <w:p w14:paraId="6E377293" w14:textId="77777777" w:rsidR="00416ABF" w:rsidRPr="00416ABF" w:rsidRDefault="00416ABF" w:rsidP="00416ABF">
      <w:pPr>
        <w:widowControl/>
        <w:ind w:left="360"/>
        <w:jc w:val="both"/>
        <w:rPr>
          <w:rFonts w:ascii="Times New Roman" w:eastAsia="Times New Roman" w:hAnsi="Times New Roman" w:cs="Times New Roman"/>
          <w:kern w:val="0"/>
          <w:sz w:val="20"/>
          <w:szCs w:val="20"/>
          <w14:ligatures w14:val="none"/>
        </w:rPr>
      </w:pPr>
      <w:r w:rsidRPr="00416ABF">
        <w:rPr>
          <w:rFonts w:ascii="Times New Roman" w:eastAsia="Times New Roman" w:hAnsi="Times New Roman" w:cs="Times New Roman"/>
          <w:i/>
          <w:kern w:val="0"/>
          <w:sz w:val="20"/>
          <w:szCs w:val="20"/>
          <w14:ligatures w14:val="none"/>
        </w:rPr>
        <w:t xml:space="preserve">Intellectual Property: </w:t>
      </w:r>
      <w:r w:rsidRPr="00416ABF">
        <w:rPr>
          <w:rFonts w:ascii="Times New Roman" w:eastAsia="Times New Roman" w:hAnsi="Times New Roman" w:cs="Times New Roman"/>
          <w:kern w:val="0"/>
          <w:sz w:val="20"/>
          <w:szCs w:val="20"/>
          <w14:ligatures w14:val="none"/>
        </w:rPr>
        <w:t>Provide a good faith representation you either own or possess appropriate licensing rights to all other intellectual property that will be utilized under your proposed solution. Additionally, the Company shall provide a short summary for each item asserted with less than Government purpose rights that describes the nature of the restriction and the intended use of the intellectual property in the conduct of the proposed solution.</w:t>
      </w:r>
    </w:p>
    <w:p w14:paraId="603376A0" w14:textId="77777777" w:rsidR="00416ABF" w:rsidRPr="00416ABF" w:rsidRDefault="00416ABF" w:rsidP="00416ABF">
      <w:pPr>
        <w:widowControl/>
        <w:ind w:left="360"/>
        <w:jc w:val="both"/>
        <w:rPr>
          <w:rFonts w:ascii="Times New Roman" w:eastAsia="Times New Roman" w:hAnsi="Times New Roman" w:cs="Times New Roman"/>
          <w:kern w:val="0"/>
          <w:sz w:val="20"/>
          <w:szCs w:val="20"/>
          <w14:ligatures w14:val="none"/>
        </w:rPr>
      </w:pPr>
    </w:p>
    <w:p w14:paraId="315AB077" w14:textId="77777777" w:rsidR="00416ABF" w:rsidRPr="00416ABF" w:rsidRDefault="00416ABF" w:rsidP="00416ABF">
      <w:pPr>
        <w:widowControl/>
        <w:ind w:left="360"/>
        <w:jc w:val="both"/>
        <w:rPr>
          <w:rFonts w:ascii="Times New Roman" w:eastAsia="Times New Roman" w:hAnsi="Times New Roman" w:cs="Times New Roman"/>
          <w:kern w:val="0"/>
          <w:sz w:val="20"/>
          <w:szCs w:val="20"/>
          <w14:ligatures w14:val="none"/>
        </w:rPr>
      </w:pPr>
      <w:r w:rsidRPr="00416ABF">
        <w:rPr>
          <w:rFonts w:ascii="Times New Roman" w:eastAsia="Times New Roman" w:hAnsi="Times New Roman" w:cs="Times New Roman"/>
          <w:i/>
          <w:kern w:val="0"/>
          <w:sz w:val="20"/>
          <w:szCs w:val="20"/>
          <w14:ligatures w14:val="none"/>
        </w:rPr>
        <w:t xml:space="preserve">Statutory Requirements: </w:t>
      </w:r>
      <w:r w:rsidRPr="00416ABF">
        <w:rPr>
          <w:rFonts w:ascii="Times New Roman" w:eastAsia="Times New Roman" w:hAnsi="Times New Roman" w:cs="Times New Roman"/>
          <w:kern w:val="0"/>
          <w:sz w:val="20"/>
          <w:szCs w:val="20"/>
          <w14:ligatures w14:val="none"/>
        </w:rPr>
        <w:t>The proposed solution is intended to be executed as an OT Agreement under the authority provided for in 10 U.S.C. § 4022 which allows the Department of Defense to carry out certain prototype projects. Provide an explanation as to how the proposed solution meets the following requirements of 10 U.S.C. § 4022:</w:t>
      </w:r>
    </w:p>
    <w:p w14:paraId="7F30A4FC" w14:textId="77777777" w:rsidR="00416ABF" w:rsidRPr="00416ABF" w:rsidRDefault="00416ABF" w:rsidP="00416ABF">
      <w:pPr>
        <w:widowControl/>
        <w:ind w:left="720"/>
        <w:jc w:val="both"/>
        <w:rPr>
          <w:rFonts w:ascii="Times New Roman" w:eastAsia="Times New Roman" w:hAnsi="Times New Roman" w:cs="Times New Roman"/>
          <w:kern w:val="0"/>
          <w:sz w:val="20"/>
          <w:szCs w:val="20"/>
          <w14:ligatures w14:val="none"/>
        </w:rPr>
      </w:pPr>
      <w:r w:rsidRPr="00416ABF">
        <w:rPr>
          <w:rFonts w:ascii="Times New Roman" w:eastAsia="Times New Roman" w:hAnsi="Times New Roman" w:cs="Times New Roman"/>
          <w:kern w:val="0"/>
          <w:sz w:val="20"/>
          <w:szCs w:val="20"/>
          <w14:ligatures w14:val="none"/>
        </w:rPr>
        <w:t> </w:t>
      </w:r>
    </w:p>
    <w:p w14:paraId="08365CFF" w14:textId="77777777" w:rsidR="00416ABF" w:rsidRPr="00416ABF" w:rsidRDefault="00416ABF" w:rsidP="00416ABF">
      <w:pPr>
        <w:widowControl/>
        <w:numPr>
          <w:ilvl w:val="0"/>
          <w:numId w:val="1"/>
        </w:numPr>
        <w:ind w:left="1080"/>
        <w:contextualSpacing/>
        <w:jc w:val="both"/>
        <w:rPr>
          <w:rFonts w:ascii="Times New Roman" w:eastAsia="Times New Roman" w:hAnsi="Times New Roman" w:cs="Times New Roman"/>
          <w:kern w:val="0"/>
          <w:sz w:val="20"/>
          <w:szCs w:val="20"/>
          <w14:ligatures w14:val="none"/>
        </w:rPr>
      </w:pPr>
      <w:bookmarkStart w:id="0" w:name="_Hlk195772121"/>
      <w:r w:rsidRPr="00416ABF">
        <w:rPr>
          <w:rFonts w:ascii="Times New Roman" w:eastAsia="Times New Roman" w:hAnsi="Times New Roman" w:cs="Times New Roman"/>
          <w:kern w:val="0"/>
          <w:sz w:val="20"/>
          <w:szCs w:val="20"/>
          <w14:ligatures w14:val="none"/>
        </w:rPr>
        <w:t xml:space="preserve">The proposed solution </w:t>
      </w:r>
      <w:bookmarkEnd w:id="0"/>
      <w:r w:rsidRPr="00416ABF">
        <w:rPr>
          <w:rFonts w:ascii="Times New Roman" w:eastAsia="Times New Roman" w:hAnsi="Times New Roman" w:cs="Times New Roman"/>
          <w:kern w:val="0"/>
          <w:sz w:val="20"/>
          <w:szCs w:val="20"/>
          <w14:ligatures w14:val="none"/>
        </w:rPr>
        <w:t>is directly relevant to enhancing the mission effectiveness of personnel of the Department of Defense or improving platforms, systems, components, or materials proposed to be acquired or developed by the Department of Defense, or to improvement of platforms, systems, components, or materials in use by the armed forces [</w:t>
      </w:r>
      <w:r w:rsidRPr="00416ABF">
        <w:rPr>
          <w:rFonts w:ascii="Times New Roman" w:eastAsia="Times New Roman" w:hAnsi="Times New Roman" w:cs="Times New Roman"/>
          <w:color w:val="0000FF"/>
          <w:kern w:val="0"/>
          <w:sz w:val="20"/>
          <w:szCs w:val="20"/>
          <w14:ligatures w14:val="none"/>
        </w:rPr>
        <w:t>Explain how and what the proposed solution will be directly relevant to</w:t>
      </w:r>
      <w:r w:rsidRPr="00416ABF">
        <w:rPr>
          <w:rFonts w:ascii="Times New Roman" w:eastAsia="Times New Roman" w:hAnsi="Times New Roman" w:cs="Times New Roman"/>
          <w:kern w:val="0"/>
          <w:sz w:val="20"/>
          <w:szCs w:val="20"/>
          <w14:ligatures w14:val="none"/>
        </w:rPr>
        <w:t xml:space="preserve">.] (Note: The DoD OT Guide imparts that directly relevant “focuses on the agency determination of the direct relationship of the prototype project (as opposed to a tangential association) with the DoD mission.) </w:t>
      </w:r>
    </w:p>
    <w:p w14:paraId="289A6972" w14:textId="77777777" w:rsidR="00416ABF" w:rsidRPr="00416ABF" w:rsidRDefault="00416ABF" w:rsidP="00416ABF">
      <w:pPr>
        <w:widowControl/>
        <w:ind w:left="1080"/>
        <w:jc w:val="both"/>
        <w:rPr>
          <w:rFonts w:ascii="Times New Roman" w:eastAsia="Times New Roman" w:hAnsi="Times New Roman" w:cs="Times New Roman"/>
          <w:kern w:val="0"/>
          <w:sz w:val="20"/>
          <w:szCs w:val="20"/>
          <w14:ligatures w14:val="none"/>
        </w:rPr>
      </w:pPr>
    </w:p>
    <w:p w14:paraId="46CC06D7" w14:textId="77777777" w:rsidR="00416ABF" w:rsidRPr="00416ABF" w:rsidRDefault="00416ABF" w:rsidP="00416ABF">
      <w:pPr>
        <w:widowControl/>
        <w:numPr>
          <w:ilvl w:val="0"/>
          <w:numId w:val="1"/>
        </w:numPr>
        <w:ind w:left="1080"/>
        <w:contextualSpacing/>
        <w:jc w:val="both"/>
        <w:rPr>
          <w:rFonts w:ascii="Times New Roman" w:eastAsia="Times New Roman" w:hAnsi="Times New Roman" w:cs="Times New Roman"/>
          <w:kern w:val="0"/>
          <w:sz w:val="20"/>
          <w:szCs w:val="20"/>
          <w14:ligatures w14:val="none"/>
        </w:rPr>
      </w:pPr>
      <w:r w:rsidRPr="00416ABF">
        <w:rPr>
          <w:rFonts w:ascii="Times New Roman" w:eastAsia="Times New Roman" w:hAnsi="Times New Roman" w:cs="Times New Roman"/>
          <w:kern w:val="0"/>
          <w:sz w:val="20"/>
          <w:szCs w:val="20"/>
          <w14:ligatures w14:val="none"/>
        </w:rPr>
        <w:t>The proposed solution will the definition of a prototype project as defined in 10 U.S.C. § 4022(e)(5), [</w:t>
      </w:r>
      <w:r w:rsidRPr="00416ABF">
        <w:rPr>
          <w:rFonts w:ascii="Times New Roman" w:eastAsia="Times New Roman" w:hAnsi="Times New Roman" w:cs="Times New Roman"/>
          <w:color w:val="0000FF"/>
          <w:kern w:val="0"/>
          <w:sz w:val="20"/>
          <w:szCs w:val="20"/>
          <w14:ligatures w14:val="none"/>
        </w:rPr>
        <w:t>review definition and insert supporting information that explains how the proposed solution meets the definition</w:t>
      </w:r>
      <w:r w:rsidRPr="00416ABF">
        <w:rPr>
          <w:rFonts w:ascii="Times New Roman" w:eastAsia="Times New Roman" w:hAnsi="Times New Roman" w:cs="Times New Roman"/>
          <w:kern w:val="0"/>
          <w:sz w:val="20"/>
          <w:szCs w:val="20"/>
          <w14:ligatures w14:val="none"/>
        </w:rPr>
        <w:t>.]</w:t>
      </w:r>
    </w:p>
    <w:p w14:paraId="1C2F4A70" w14:textId="77777777" w:rsidR="00416ABF" w:rsidRPr="00416ABF" w:rsidRDefault="00416ABF" w:rsidP="00416ABF">
      <w:pPr>
        <w:widowControl/>
        <w:ind w:left="1080" w:firstLine="45"/>
        <w:jc w:val="both"/>
        <w:rPr>
          <w:rFonts w:ascii="Times New Roman" w:eastAsia="Times New Roman" w:hAnsi="Times New Roman" w:cs="Times New Roman"/>
          <w:kern w:val="0"/>
          <w:sz w:val="20"/>
          <w:szCs w:val="20"/>
          <w14:ligatures w14:val="none"/>
        </w:rPr>
      </w:pPr>
    </w:p>
    <w:p w14:paraId="5D47667B" w14:textId="77777777" w:rsidR="00416ABF" w:rsidRPr="00416ABF" w:rsidRDefault="00416ABF" w:rsidP="00416ABF">
      <w:pPr>
        <w:widowControl/>
        <w:numPr>
          <w:ilvl w:val="0"/>
          <w:numId w:val="1"/>
        </w:numPr>
        <w:ind w:left="1080"/>
        <w:contextualSpacing/>
        <w:jc w:val="both"/>
        <w:rPr>
          <w:rFonts w:ascii="Times New Roman" w:eastAsia="Times New Roman" w:hAnsi="Times New Roman" w:cs="Times New Roman"/>
          <w:kern w:val="0"/>
          <w:sz w:val="20"/>
          <w:szCs w:val="20"/>
          <w14:ligatures w14:val="none"/>
        </w:rPr>
      </w:pPr>
      <w:r w:rsidRPr="00416ABF">
        <w:rPr>
          <w:rFonts w:ascii="Times New Roman" w:eastAsia="Times New Roman" w:hAnsi="Times New Roman" w:cs="Times New Roman"/>
          <w:kern w:val="0"/>
          <w:sz w:val="20"/>
          <w:szCs w:val="20"/>
          <w14:ligatures w14:val="none"/>
        </w:rPr>
        <w:t>The proposed solution will meet the requirements of 10 U.S.C. § 4022(a)(1) by [</w:t>
      </w:r>
      <w:r w:rsidRPr="00416ABF">
        <w:rPr>
          <w:rFonts w:ascii="Times New Roman" w:eastAsia="Times New Roman" w:hAnsi="Times New Roman" w:cs="Times New Roman"/>
          <w:color w:val="0000FF"/>
          <w:kern w:val="0"/>
          <w:sz w:val="20"/>
          <w:szCs w:val="20"/>
          <w14:ligatures w14:val="none"/>
        </w:rPr>
        <w:t>review section and insert supporting information that explains how the proposed solution meets the requirement of that section and which specific requirement it meets</w:t>
      </w:r>
      <w:r w:rsidRPr="00416ABF">
        <w:rPr>
          <w:rFonts w:ascii="Times New Roman" w:eastAsia="Times New Roman" w:hAnsi="Times New Roman" w:cs="Times New Roman"/>
          <w:kern w:val="0"/>
          <w:sz w:val="20"/>
          <w:szCs w:val="20"/>
          <w14:ligatures w14:val="none"/>
        </w:rPr>
        <w:t>.]</w:t>
      </w:r>
    </w:p>
    <w:p w14:paraId="17335494" w14:textId="77777777" w:rsidR="00416ABF" w:rsidRPr="00416ABF" w:rsidRDefault="00416ABF" w:rsidP="00416ABF">
      <w:pPr>
        <w:widowControl/>
        <w:ind w:left="1080"/>
        <w:jc w:val="both"/>
        <w:rPr>
          <w:rFonts w:ascii="Times New Roman" w:eastAsia="Times New Roman" w:hAnsi="Times New Roman" w:cs="Times New Roman"/>
          <w:kern w:val="0"/>
          <w:sz w:val="20"/>
          <w:szCs w:val="20"/>
          <w14:ligatures w14:val="none"/>
        </w:rPr>
      </w:pPr>
    </w:p>
    <w:p w14:paraId="274067B7" w14:textId="77777777" w:rsidR="00416ABF" w:rsidRPr="00416ABF" w:rsidRDefault="00416ABF" w:rsidP="00416ABF">
      <w:pPr>
        <w:widowControl/>
        <w:numPr>
          <w:ilvl w:val="0"/>
          <w:numId w:val="1"/>
        </w:numPr>
        <w:tabs>
          <w:tab w:val="center" w:pos="4680"/>
          <w:tab w:val="right" w:pos="9360"/>
        </w:tabs>
        <w:ind w:left="1080"/>
        <w:jc w:val="both"/>
        <w:rPr>
          <w:rFonts w:ascii="Times New Roman" w:eastAsia="Times New Roman" w:hAnsi="Times New Roman" w:cs="Times New Roman"/>
          <w:kern w:val="0"/>
          <w:sz w:val="20"/>
          <w:szCs w:val="20"/>
          <w14:ligatures w14:val="none"/>
        </w:rPr>
      </w:pPr>
      <w:r w:rsidRPr="00416ABF">
        <w:rPr>
          <w:rFonts w:ascii="Times New Roman" w:eastAsia="Times New Roman" w:hAnsi="Times New Roman" w:cs="Times New Roman"/>
          <w:kern w:val="0"/>
          <w:sz w:val="20"/>
          <w:szCs w:val="20"/>
          <w14:ligatures w14:val="none"/>
        </w:rPr>
        <w:t>The proposed solution will meet the requirements of 10 U.S.C. § 4022(d). The authority of 10 U.S.C. § 4022(d)(1) requires the proposed solution meet at least one of the following conditions:</w:t>
      </w:r>
    </w:p>
    <w:p w14:paraId="6CD7A8ED" w14:textId="77777777" w:rsidR="00416ABF" w:rsidRPr="00416ABF" w:rsidRDefault="00416ABF" w:rsidP="00416ABF">
      <w:pPr>
        <w:widowControl/>
        <w:tabs>
          <w:tab w:val="center" w:pos="4680"/>
          <w:tab w:val="right" w:pos="9360"/>
        </w:tabs>
        <w:ind w:left="1620" w:hanging="360"/>
        <w:jc w:val="both"/>
        <w:rPr>
          <w:rFonts w:ascii="Times New Roman" w:eastAsia="Times New Roman" w:hAnsi="Times New Roman" w:cs="Times New Roman"/>
          <w:kern w:val="0"/>
          <w:sz w:val="20"/>
          <w:szCs w:val="20"/>
          <w14:ligatures w14:val="none"/>
        </w:rPr>
      </w:pPr>
      <w:sdt>
        <w:sdtPr>
          <w:rPr>
            <w:rFonts w:ascii="Times New Roman" w:eastAsia="MS Gothic" w:hAnsi="Times New Roman" w:cs="Times New Roman"/>
            <w:kern w:val="0"/>
            <w:sz w:val="20"/>
            <w:szCs w:val="20"/>
            <w14:ligatures w14:val="none"/>
          </w:rPr>
          <w:id w:val="2036082550"/>
          <w14:checkbox>
            <w14:checked w14:val="0"/>
            <w14:checkedState w14:val="2612" w14:font="MS Gothic"/>
            <w14:uncheckedState w14:val="2610" w14:font="MS Gothic"/>
          </w14:checkbox>
        </w:sdtPr>
        <w:sdtContent>
          <w:r w:rsidRPr="00416ABF">
            <w:rPr>
              <w:rFonts w:ascii="Segoe UI Symbol" w:eastAsia="MS Gothic" w:hAnsi="Segoe UI Symbol" w:cs="Segoe UI Symbol"/>
              <w:kern w:val="0"/>
              <w:sz w:val="20"/>
              <w:szCs w:val="20"/>
              <w14:ligatures w14:val="none"/>
            </w:rPr>
            <w:t>☐</w:t>
          </w:r>
        </w:sdtContent>
      </w:sdt>
      <w:r w:rsidRPr="00416ABF">
        <w:rPr>
          <w:rFonts w:ascii="Times New Roman" w:eastAsia="Times New Roman" w:hAnsi="Times New Roman" w:cs="Times New Roman"/>
          <w:kern w:val="0"/>
          <w:sz w:val="20"/>
          <w:szCs w:val="20"/>
          <w14:ligatures w14:val="none"/>
        </w:rPr>
        <w:t xml:space="preserve">   There is at least one nontraditional defense contractor (NDC) or one nonprofit research institution (NRI) </w:t>
      </w:r>
      <w:r w:rsidRPr="00416ABF">
        <w:rPr>
          <w:rFonts w:ascii="Times New Roman" w:eastAsia="Times New Roman" w:hAnsi="Times New Roman" w:cs="Times New Roman"/>
          <w:kern w:val="0"/>
          <w:sz w:val="20"/>
          <w:szCs w:val="20"/>
          <w:vertAlign w:val="superscript"/>
          <w14:ligatures w14:val="none"/>
        </w:rPr>
        <w:footnoteReference w:id="1"/>
      </w:r>
      <w:r w:rsidRPr="00416ABF">
        <w:rPr>
          <w:rFonts w:ascii="Times New Roman" w:eastAsia="Times New Roman" w:hAnsi="Times New Roman" w:cs="Times New Roman"/>
          <w:kern w:val="0"/>
          <w:sz w:val="20"/>
          <w:szCs w:val="20"/>
          <w14:ligatures w14:val="none"/>
        </w:rPr>
        <w:t>participating to a significant extent in the prototype project.</w:t>
      </w:r>
    </w:p>
    <w:p w14:paraId="287876F2" w14:textId="77777777" w:rsidR="00416ABF" w:rsidRPr="00416ABF" w:rsidRDefault="00416ABF" w:rsidP="00416ABF">
      <w:pPr>
        <w:widowControl/>
        <w:tabs>
          <w:tab w:val="left" w:pos="1530"/>
          <w:tab w:val="center" w:pos="4680"/>
          <w:tab w:val="right" w:pos="9360"/>
        </w:tabs>
        <w:ind w:left="1620" w:hanging="360"/>
        <w:jc w:val="both"/>
        <w:rPr>
          <w:rFonts w:ascii="Times New Roman" w:eastAsia="Times New Roman" w:hAnsi="Times New Roman" w:cs="Times New Roman"/>
          <w:kern w:val="0"/>
          <w:sz w:val="20"/>
          <w:szCs w:val="20"/>
          <w14:ligatures w14:val="none"/>
        </w:rPr>
      </w:pPr>
      <w:sdt>
        <w:sdtPr>
          <w:rPr>
            <w:rFonts w:ascii="Times New Roman" w:eastAsia="MS Gothic" w:hAnsi="Times New Roman" w:cs="Times New Roman"/>
            <w:kern w:val="0"/>
            <w:sz w:val="20"/>
            <w:szCs w:val="20"/>
            <w14:ligatures w14:val="none"/>
          </w:rPr>
          <w:id w:val="-699389180"/>
          <w14:checkbox>
            <w14:checked w14:val="0"/>
            <w14:checkedState w14:val="2612" w14:font="MS Gothic"/>
            <w14:uncheckedState w14:val="2610" w14:font="MS Gothic"/>
          </w14:checkbox>
        </w:sdtPr>
        <w:sdtContent>
          <w:r w:rsidRPr="00416ABF">
            <w:rPr>
              <w:rFonts w:ascii="Segoe UI Symbol" w:eastAsia="MS Gothic" w:hAnsi="Segoe UI Symbol" w:cs="Segoe UI Symbol"/>
              <w:kern w:val="0"/>
              <w:sz w:val="20"/>
              <w:szCs w:val="20"/>
              <w14:ligatures w14:val="none"/>
            </w:rPr>
            <w:t>☐</w:t>
          </w:r>
        </w:sdtContent>
      </w:sdt>
      <w:r w:rsidRPr="00416ABF">
        <w:rPr>
          <w:rFonts w:ascii="Times New Roman" w:eastAsia="Times New Roman" w:hAnsi="Times New Roman" w:cs="Times New Roman"/>
          <w:kern w:val="0"/>
          <w:sz w:val="20"/>
          <w:szCs w:val="20"/>
          <w14:ligatures w14:val="none"/>
        </w:rPr>
        <w:t xml:space="preserve">   </w:t>
      </w:r>
      <w:r w:rsidRPr="00416ABF">
        <w:rPr>
          <w:rFonts w:ascii="Times New Roman" w:eastAsia="Times New Roman" w:hAnsi="Times New Roman" w:cs="Times New Roman"/>
          <w:kern w:val="0"/>
          <w:sz w:val="20"/>
          <w:szCs w:val="20"/>
          <w14:ligatures w14:val="none"/>
        </w:rPr>
        <w:tab/>
        <w:t>All significant participants in the transaction other than the Federal Government are small businesses (including small businesses participating in a program described under section 9 of the Small Business Act (15 U.S.C. § 638)) or NDCs.</w:t>
      </w:r>
    </w:p>
    <w:p w14:paraId="3077FCA7" w14:textId="77777777" w:rsidR="00416ABF" w:rsidRPr="00416ABF" w:rsidRDefault="00416ABF" w:rsidP="00416ABF">
      <w:pPr>
        <w:widowControl/>
        <w:tabs>
          <w:tab w:val="center" w:pos="4680"/>
          <w:tab w:val="right" w:pos="9360"/>
        </w:tabs>
        <w:ind w:left="1620" w:hanging="360"/>
        <w:jc w:val="both"/>
        <w:rPr>
          <w:rFonts w:ascii="Times New Roman" w:eastAsia="Times New Roman" w:hAnsi="Times New Roman" w:cs="Times New Roman"/>
          <w:kern w:val="0"/>
          <w:sz w:val="20"/>
          <w:szCs w:val="20"/>
          <w14:ligatures w14:val="none"/>
        </w:rPr>
      </w:pPr>
      <w:sdt>
        <w:sdtPr>
          <w:rPr>
            <w:rFonts w:ascii="Times New Roman" w:eastAsia="MS Gothic" w:hAnsi="Times New Roman" w:cs="Times New Roman"/>
            <w:kern w:val="0"/>
            <w:sz w:val="20"/>
            <w:szCs w:val="20"/>
            <w14:ligatures w14:val="none"/>
          </w:rPr>
          <w:id w:val="1191193652"/>
          <w14:checkbox>
            <w14:checked w14:val="0"/>
            <w14:checkedState w14:val="2612" w14:font="MS Gothic"/>
            <w14:uncheckedState w14:val="2610" w14:font="MS Gothic"/>
          </w14:checkbox>
        </w:sdtPr>
        <w:sdtContent>
          <w:r w:rsidRPr="00416ABF">
            <w:rPr>
              <w:rFonts w:ascii="Segoe UI Symbol" w:eastAsia="MS Gothic" w:hAnsi="Segoe UI Symbol" w:cs="Segoe UI Symbol"/>
              <w:kern w:val="0"/>
              <w:sz w:val="20"/>
              <w:szCs w:val="20"/>
              <w14:ligatures w14:val="none"/>
            </w:rPr>
            <w:t>☐</w:t>
          </w:r>
        </w:sdtContent>
      </w:sdt>
      <w:r w:rsidRPr="00416ABF">
        <w:rPr>
          <w:rFonts w:ascii="Times New Roman" w:eastAsia="Times New Roman" w:hAnsi="Times New Roman" w:cs="Times New Roman"/>
          <w:kern w:val="0"/>
          <w:sz w:val="20"/>
          <w:szCs w:val="20"/>
          <w14:ligatures w14:val="none"/>
        </w:rPr>
        <w:t xml:space="preserve">   At least one third of the total cost of the prototype project is to be paid out of funds provided by sources other than the Federal Government.</w:t>
      </w:r>
    </w:p>
    <w:p w14:paraId="06246B3D" w14:textId="77777777" w:rsidR="00416ABF" w:rsidRPr="00416ABF" w:rsidRDefault="00416ABF" w:rsidP="00416ABF">
      <w:pPr>
        <w:widowControl/>
        <w:tabs>
          <w:tab w:val="left" w:pos="1530"/>
          <w:tab w:val="center" w:pos="4680"/>
          <w:tab w:val="right" w:pos="9360"/>
        </w:tabs>
        <w:ind w:left="1620" w:hanging="360"/>
        <w:jc w:val="both"/>
        <w:rPr>
          <w:rFonts w:ascii="Times New Roman" w:eastAsia="Times New Roman" w:hAnsi="Times New Roman" w:cs="Times New Roman"/>
          <w:kern w:val="0"/>
          <w:sz w:val="20"/>
          <w:szCs w:val="20"/>
          <w14:ligatures w14:val="none"/>
        </w:rPr>
      </w:pPr>
      <w:sdt>
        <w:sdtPr>
          <w:rPr>
            <w:rFonts w:ascii="Times New Roman" w:eastAsia="MS Gothic" w:hAnsi="Times New Roman" w:cs="Times New Roman"/>
            <w:kern w:val="0"/>
            <w:sz w:val="20"/>
            <w:szCs w:val="20"/>
            <w14:ligatures w14:val="none"/>
          </w:rPr>
          <w:id w:val="-190371324"/>
          <w14:checkbox>
            <w14:checked w14:val="0"/>
            <w14:checkedState w14:val="2612" w14:font="MS Gothic"/>
            <w14:uncheckedState w14:val="2610" w14:font="MS Gothic"/>
          </w14:checkbox>
        </w:sdtPr>
        <w:sdtContent>
          <w:r w:rsidRPr="00416ABF">
            <w:rPr>
              <w:rFonts w:ascii="Segoe UI Symbol" w:eastAsia="MS Gothic" w:hAnsi="Segoe UI Symbol" w:cs="Segoe UI Symbol"/>
              <w:kern w:val="0"/>
              <w:sz w:val="20"/>
              <w:szCs w:val="20"/>
              <w14:ligatures w14:val="none"/>
            </w:rPr>
            <w:t>☐</w:t>
          </w:r>
        </w:sdtContent>
      </w:sdt>
      <w:r w:rsidRPr="00416ABF">
        <w:rPr>
          <w:rFonts w:ascii="Times New Roman" w:eastAsia="Times New Roman" w:hAnsi="Times New Roman" w:cs="Times New Roman"/>
          <w:kern w:val="0"/>
          <w:sz w:val="20"/>
          <w:szCs w:val="20"/>
          <w14:ligatures w14:val="none"/>
        </w:rPr>
        <w:t xml:space="preserve">   </w:t>
      </w:r>
      <w:r w:rsidRPr="00416ABF">
        <w:rPr>
          <w:rFonts w:ascii="Times New Roman" w:eastAsia="Times New Roman" w:hAnsi="Times New Roman" w:cs="Times New Roman"/>
          <w:kern w:val="0"/>
          <w:sz w:val="20"/>
          <w:szCs w:val="20"/>
          <w14:ligatures w14:val="none"/>
        </w:rPr>
        <w:tab/>
        <w:t>The senior procurement executive for the agency determines in writing that exceptional circumstances justify the use of a transaction that provides for innovative business arrangements or structures that would not be feasible or appropriate under a contract or would provide an opportunity to expand the defense supply base in a manner that would not be practical or feasible under a contract.</w:t>
      </w:r>
    </w:p>
    <w:p w14:paraId="3E32AB19" w14:textId="77777777" w:rsidR="00416ABF" w:rsidRPr="00416ABF" w:rsidRDefault="00416ABF" w:rsidP="00416ABF">
      <w:pPr>
        <w:widowControl/>
        <w:tabs>
          <w:tab w:val="center" w:pos="4680"/>
          <w:tab w:val="right" w:pos="9360"/>
        </w:tabs>
        <w:ind w:left="1800"/>
        <w:jc w:val="both"/>
        <w:rPr>
          <w:rFonts w:ascii="Times New Roman" w:eastAsia="Times New Roman" w:hAnsi="Times New Roman" w:cs="Times New Roman"/>
          <w:color w:val="FF0000"/>
          <w:kern w:val="0"/>
          <w:sz w:val="20"/>
          <w:szCs w:val="20"/>
          <w14:ligatures w14:val="none"/>
        </w:rPr>
      </w:pPr>
    </w:p>
    <w:p w14:paraId="38DAB0CE" w14:textId="77777777" w:rsidR="00416ABF" w:rsidRPr="00416ABF" w:rsidRDefault="00416ABF" w:rsidP="00416ABF">
      <w:pPr>
        <w:widowControl/>
        <w:tabs>
          <w:tab w:val="center" w:pos="4680"/>
          <w:tab w:val="right" w:pos="9360"/>
        </w:tabs>
        <w:ind w:left="1080"/>
        <w:jc w:val="both"/>
        <w:rPr>
          <w:rFonts w:ascii="Times New Roman" w:eastAsia="Times New Roman" w:hAnsi="Times New Roman" w:cs="Times New Roman"/>
          <w:kern w:val="0"/>
          <w:sz w:val="20"/>
          <w:szCs w:val="20"/>
          <w14:ligatures w14:val="none"/>
        </w:rPr>
      </w:pPr>
      <w:r w:rsidRPr="00416ABF">
        <w:rPr>
          <w:rFonts w:ascii="Times New Roman" w:eastAsia="Times New Roman" w:hAnsi="Times New Roman" w:cs="Times New Roman"/>
          <w:kern w:val="0"/>
          <w:sz w:val="20"/>
          <w:szCs w:val="20"/>
          <w14:ligatures w14:val="none"/>
        </w:rPr>
        <w:lastRenderedPageBreak/>
        <w:t>[</w:t>
      </w:r>
      <w:r w:rsidRPr="00416ABF">
        <w:rPr>
          <w:rFonts w:ascii="Times New Roman" w:eastAsia="Times New Roman" w:hAnsi="Times New Roman" w:cs="Times New Roman"/>
          <w:color w:val="0000FF"/>
          <w:kern w:val="0"/>
          <w:sz w:val="20"/>
          <w:szCs w:val="20"/>
          <w14:ligatures w14:val="none"/>
        </w:rPr>
        <w:t>Insert supporting information that explains which option and how the resulting project will meet that requirement</w:t>
      </w:r>
      <w:r w:rsidRPr="00416ABF">
        <w:rPr>
          <w:rFonts w:ascii="Times New Roman" w:eastAsia="Times New Roman" w:hAnsi="Times New Roman" w:cs="Times New Roman"/>
          <w:kern w:val="0"/>
          <w:sz w:val="20"/>
          <w:szCs w:val="20"/>
          <w14:ligatures w14:val="none"/>
        </w:rPr>
        <w:t>.]</w:t>
      </w:r>
    </w:p>
    <w:p w14:paraId="38BD96B1" w14:textId="77777777" w:rsidR="00416ABF" w:rsidRPr="00416ABF" w:rsidRDefault="00416ABF" w:rsidP="00416ABF">
      <w:pPr>
        <w:widowControl/>
        <w:tabs>
          <w:tab w:val="center" w:pos="4680"/>
          <w:tab w:val="right" w:pos="9360"/>
        </w:tabs>
        <w:ind w:left="1800"/>
        <w:jc w:val="both"/>
        <w:rPr>
          <w:rFonts w:ascii="Times New Roman" w:eastAsia="Times New Roman" w:hAnsi="Times New Roman" w:cs="Times New Roman"/>
          <w:kern w:val="0"/>
          <w:sz w:val="20"/>
          <w:szCs w:val="20"/>
          <w14:ligatures w14:val="none"/>
        </w:rPr>
      </w:pPr>
    </w:p>
    <w:p w14:paraId="5C4AE58E" w14:textId="77777777" w:rsidR="00416ABF" w:rsidRPr="00416ABF" w:rsidRDefault="00416ABF" w:rsidP="00416ABF">
      <w:pPr>
        <w:widowControl/>
        <w:tabs>
          <w:tab w:val="center" w:pos="4680"/>
          <w:tab w:val="right" w:pos="9360"/>
        </w:tabs>
        <w:ind w:left="1080"/>
        <w:jc w:val="both"/>
        <w:rPr>
          <w:rFonts w:ascii="Times New Roman" w:eastAsia="Times New Roman" w:hAnsi="Times New Roman" w:cs="Times New Roman"/>
          <w:i/>
          <w:iCs/>
          <w:color w:val="808080"/>
          <w:kern w:val="0"/>
          <w:sz w:val="20"/>
          <w:szCs w:val="20"/>
          <w14:ligatures w14:val="none"/>
        </w:rPr>
      </w:pPr>
      <w:bookmarkStart w:id="1" w:name="_Hlk195615065"/>
      <w:r w:rsidRPr="00416ABF">
        <w:rPr>
          <w:rFonts w:ascii="Times New Roman" w:eastAsia="Times New Roman" w:hAnsi="Times New Roman" w:cs="Times New Roman"/>
          <w:kern w:val="0"/>
          <w:sz w:val="20"/>
          <w:szCs w:val="20"/>
          <w14:ligatures w14:val="none"/>
        </w:rPr>
        <w:t xml:space="preserve">Additionally, it is anticipated the proposed solution </w:t>
      </w:r>
      <w:proofErr w:type="gramStart"/>
      <w:r w:rsidRPr="00416ABF">
        <w:rPr>
          <w:rFonts w:ascii="Times New Roman" w:eastAsia="Times New Roman" w:hAnsi="Times New Roman" w:cs="Times New Roman"/>
          <w:i/>
          <w:iCs/>
          <w:color w:val="943634"/>
          <w:kern w:val="0"/>
          <w:sz w:val="20"/>
          <w:szCs w:val="20"/>
          <w14:ligatures w14:val="none"/>
        </w:rPr>
        <w:t>will</w:t>
      </w:r>
      <w:r w:rsidRPr="00416ABF">
        <w:rPr>
          <w:rFonts w:ascii="Times New Roman" w:eastAsia="Times New Roman" w:hAnsi="Times New Roman" w:cs="Times New Roman"/>
          <w:i/>
          <w:color w:val="943634"/>
          <w:kern w:val="0"/>
          <w:sz w:val="20"/>
          <w:szCs w:val="20"/>
          <w14:ligatures w14:val="none"/>
        </w:rPr>
        <w:t xml:space="preserve"> </w:t>
      </w:r>
      <w:r w:rsidRPr="00416ABF">
        <w:rPr>
          <w:rFonts w:ascii="Times New Roman" w:eastAsia="Times New Roman" w:hAnsi="Times New Roman" w:cs="Times New Roman"/>
          <w:b/>
          <w:bCs/>
          <w:i/>
          <w:color w:val="943634"/>
          <w:kern w:val="0"/>
          <w:sz w:val="20"/>
          <w:szCs w:val="20"/>
          <w:u w:val="single"/>
          <w14:ligatures w14:val="none"/>
        </w:rPr>
        <w:t>OR</w:t>
      </w:r>
      <w:r w:rsidRPr="00416ABF">
        <w:rPr>
          <w:rFonts w:ascii="Times New Roman" w:eastAsia="Times New Roman" w:hAnsi="Times New Roman" w:cs="Times New Roman"/>
          <w:i/>
          <w:color w:val="943634"/>
          <w:kern w:val="0"/>
          <w:sz w:val="20"/>
          <w:szCs w:val="20"/>
          <w14:ligatures w14:val="none"/>
        </w:rPr>
        <w:t xml:space="preserve"> will</w:t>
      </w:r>
      <w:proofErr w:type="gramEnd"/>
      <w:r w:rsidRPr="00416ABF">
        <w:rPr>
          <w:rFonts w:ascii="Times New Roman" w:eastAsia="Times New Roman" w:hAnsi="Times New Roman" w:cs="Times New Roman"/>
          <w:i/>
          <w:color w:val="943634"/>
          <w:kern w:val="0"/>
          <w:sz w:val="20"/>
          <w:szCs w:val="20"/>
          <w14:ligatures w14:val="none"/>
        </w:rPr>
        <w:t xml:space="preserve"> not</w:t>
      </w:r>
      <w:r w:rsidRPr="00416ABF">
        <w:rPr>
          <w:rFonts w:ascii="Times New Roman" w:eastAsia="Times New Roman" w:hAnsi="Times New Roman" w:cs="Times New Roman"/>
          <w:kern w:val="0"/>
          <w:sz w:val="20"/>
          <w:szCs w:val="20"/>
          <w14:ligatures w14:val="none"/>
        </w:rPr>
        <w:t xml:space="preserve"> include costs that were incurred before the date on which the award will become effective, and therefore, </w:t>
      </w:r>
      <w:r w:rsidRPr="00416ABF">
        <w:rPr>
          <w:rFonts w:ascii="Times New Roman" w:eastAsia="Times New Roman" w:hAnsi="Times New Roman" w:cs="Times New Roman"/>
          <w:i/>
          <w:iCs/>
          <w:color w:val="943634"/>
          <w:kern w:val="0"/>
          <w:sz w:val="20"/>
          <w:szCs w:val="20"/>
          <w14:ligatures w14:val="none"/>
        </w:rPr>
        <w:t>meets</w:t>
      </w:r>
      <w:r w:rsidRPr="00416ABF">
        <w:rPr>
          <w:rFonts w:ascii="Times New Roman" w:eastAsia="Times New Roman" w:hAnsi="Times New Roman" w:cs="Times New Roman"/>
          <w:i/>
          <w:color w:val="943634"/>
          <w:kern w:val="0"/>
          <w:sz w:val="20"/>
          <w:szCs w:val="20"/>
          <w14:ligatures w14:val="none"/>
        </w:rPr>
        <w:t xml:space="preserve"> </w:t>
      </w:r>
      <w:r w:rsidRPr="00416ABF">
        <w:rPr>
          <w:rFonts w:ascii="Times New Roman" w:eastAsia="Times New Roman" w:hAnsi="Times New Roman" w:cs="Times New Roman"/>
          <w:b/>
          <w:bCs/>
          <w:i/>
          <w:color w:val="943634"/>
          <w:kern w:val="0"/>
          <w:sz w:val="20"/>
          <w:szCs w:val="20"/>
          <w:u w:val="single"/>
          <w14:ligatures w14:val="none"/>
        </w:rPr>
        <w:t>OR</w:t>
      </w:r>
      <w:r w:rsidRPr="00416ABF">
        <w:rPr>
          <w:rFonts w:ascii="Times New Roman" w:eastAsia="Times New Roman" w:hAnsi="Times New Roman" w:cs="Times New Roman"/>
          <w:i/>
          <w:color w:val="943634"/>
          <w:kern w:val="0"/>
          <w:sz w:val="20"/>
          <w:szCs w:val="20"/>
          <w14:ligatures w14:val="none"/>
        </w:rPr>
        <w:t xml:space="preserve"> does not meet</w:t>
      </w:r>
      <w:r w:rsidRPr="00416ABF">
        <w:rPr>
          <w:rFonts w:ascii="Times New Roman" w:eastAsia="Times New Roman" w:hAnsi="Times New Roman" w:cs="Times New Roman"/>
          <w:kern w:val="0"/>
          <w:sz w:val="20"/>
          <w:szCs w:val="20"/>
          <w14:ligatures w14:val="none"/>
        </w:rPr>
        <w:t xml:space="preserve"> the requirements of 10 U.S.C. § 4022(d)(2). [</w:t>
      </w:r>
      <w:r w:rsidRPr="00416ABF">
        <w:rPr>
          <w:rFonts w:ascii="Times New Roman" w:eastAsia="Times New Roman" w:hAnsi="Times New Roman" w:cs="Times New Roman"/>
          <w:color w:val="0000FF"/>
          <w:kern w:val="0"/>
          <w:sz w:val="20"/>
          <w:szCs w:val="20"/>
          <w14:ligatures w14:val="none"/>
        </w:rPr>
        <w:t xml:space="preserve">If it is anticipated the prototype project will not meet the requirements, provide an explanation as to why, and explain all costs incurred before the anticipated award date with justification for them.] </w:t>
      </w:r>
    </w:p>
    <w:bookmarkEnd w:id="1"/>
    <w:p w14:paraId="40556FF2" w14:textId="77777777" w:rsidR="00416ABF" w:rsidRPr="00416ABF" w:rsidRDefault="00416ABF" w:rsidP="00416ABF">
      <w:pPr>
        <w:widowControl/>
        <w:tabs>
          <w:tab w:val="center" w:pos="4680"/>
          <w:tab w:val="right" w:pos="9360"/>
        </w:tabs>
        <w:ind w:left="720"/>
        <w:jc w:val="both"/>
        <w:rPr>
          <w:rFonts w:ascii="Times New Roman" w:eastAsia="Times New Roman" w:hAnsi="Times New Roman" w:cs="Times New Roman"/>
          <w:color w:val="FF0000"/>
          <w:kern w:val="0"/>
          <w:sz w:val="20"/>
          <w:szCs w:val="20"/>
          <w14:ligatures w14:val="none"/>
        </w:rPr>
      </w:pPr>
    </w:p>
    <w:p w14:paraId="28B47E51" w14:textId="77777777" w:rsidR="00416ABF" w:rsidRPr="00416ABF" w:rsidRDefault="00416ABF" w:rsidP="00416ABF">
      <w:pPr>
        <w:widowControl/>
        <w:numPr>
          <w:ilvl w:val="0"/>
          <w:numId w:val="1"/>
        </w:numPr>
        <w:tabs>
          <w:tab w:val="center" w:pos="4680"/>
          <w:tab w:val="right" w:pos="9360"/>
        </w:tabs>
        <w:ind w:left="1080"/>
        <w:jc w:val="both"/>
        <w:rPr>
          <w:rFonts w:ascii="Times New Roman" w:eastAsia="Times New Roman" w:hAnsi="Times New Roman" w:cs="Times New Roman"/>
          <w:kern w:val="0"/>
          <w:sz w:val="20"/>
          <w:szCs w:val="20"/>
          <w14:ligatures w14:val="none"/>
        </w:rPr>
      </w:pPr>
      <w:r w:rsidRPr="00416ABF">
        <w:rPr>
          <w:rFonts w:ascii="Times New Roman" w:eastAsia="Times New Roman" w:hAnsi="Times New Roman" w:cs="Times New Roman"/>
          <w:caps/>
          <w:color w:val="7F7F7F"/>
          <w:kern w:val="0"/>
          <w:sz w:val="20"/>
          <w:szCs w:val="20"/>
          <w14:ligatures w14:val="none"/>
        </w:rPr>
        <w:t>INCLUDE if greater than $100M but not greater than $500M, OTHERWISE delete:</w:t>
      </w:r>
      <w:r w:rsidRPr="00416ABF">
        <w:rPr>
          <w:rFonts w:ascii="Times New Roman" w:eastAsia="Times New Roman" w:hAnsi="Times New Roman" w:cs="Times New Roman"/>
          <w:color w:val="0000FF"/>
          <w:kern w:val="0"/>
          <w:sz w:val="20"/>
          <w:szCs w:val="20"/>
          <w14:ligatures w14:val="none"/>
        </w:rPr>
        <w:t xml:space="preserve"> </w:t>
      </w:r>
      <w:r w:rsidRPr="00416ABF">
        <w:rPr>
          <w:rFonts w:ascii="Times New Roman" w:eastAsia="Times New Roman" w:hAnsi="Times New Roman" w:cs="Times New Roman"/>
          <w:iCs/>
          <w:kern w:val="0"/>
          <w:sz w:val="20"/>
          <w:szCs w:val="20"/>
          <w14:ligatures w14:val="none"/>
        </w:rPr>
        <w:t>Use of the authority identified in 10 U.S.C. § 4022(a)(2)(A) is essential to promoting the success of the prototype.</w:t>
      </w:r>
      <w:r w:rsidRPr="00416ABF">
        <w:rPr>
          <w:rFonts w:ascii="Times New Roman" w:eastAsia="Times New Roman" w:hAnsi="Times New Roman" w:cs="Times New Roman"/>
          <w:kern w:val="0"/>
          <w:sz w:val="20"/>
          <w:szCs w:val="20"/>
          <w14:ligatures w14:val="none"/>
        </w:rPr>
        <w:t xml:space="preserve"> </w:t>
      </w:r>
      <w:r w:rsidRPr="00416ABF">
        <w:rPr>
          <w:rFonts w:ascii="Times New Roman" w:eastAsia="Times New Roman" w:hAnsi="Times New Roman" w:cs="Times New Roman"/>
          <w:color w:val="0000FF"/>
          <w:kern w:val="0"/>
          <w:sz w:val="20"/>
          <w:szCs w:val="20"/>
          <w14:ligatures w14:val="none"/>
        </w:rPr>
        <w:t>[Explain why it is essential to use the authority in excess of $100M for this prototype and how this threshold is essential to promoting the success of the proposed solution.]</w:t>
      </w:r>
    </w:p>
    <w:p w14:paraId="2F5EB661" w14:textId="77777777" w:rsidR="00416ABF" w:rsidRPr="00416ABF" w:rsidRDefault="00416ABF" w:rsidP="00416ABF">
      <w:pPr>
        <w:widowControl/>
        <w:tabs>
          <w:tab w:val="center" w:pos="4680"/>
          <w:tab w:val="right" w:pos="9360"/>
        </w:tabs>
        <w:ind w:left="1080"/>
        <w:jc w:val="both"/>
        <w:rPr>
          <w:rFonts w:ascii="Times New Roman" w:eastAsia="Times New Roman" w:hAnsi="Times New Roman" w:cs="Times New Roman"/>
          <w:b/>
          <w:bCs/>
          <w:i/>
          <w:color w:val="943634"/>
          <w:kern w:val="0"/>
          <w:sz w:val="20"/>
          <w:szCs w:val="20"/>
          <w:u w:val="single"/>
          <w14:ligatures w14:val="none"/>
        </w:rPr>
      </w:pPr>
      <w:r w:rsidRPr="00416ABF">
        <w:rPr>
          <w:rFonts w:ascii="Times New Roman" w:eastAsia="Times New Roman" w:hAnsi="Times New Roman" w:cs="Times New Roman"/>
          <w:b/>
          <w:bCs/>
          <w:i/>
          <w:color w:val="943634"/>
          <w:kern w:val="0"/>
          <w:sz w:val="20"/>
          <w:szCs w:val="20"/>
          <w:u w:val="single"/>
          <w14:ligatures w14:val="none"/>
        </w:rPr>
        <w:t>OR</w:t>
      </w:r>
    </w:p>
    <w:p w14:paraId="5F876F9E" w14:textId="77777777" w:rsidR="00416ABF" w:rsidRPr="00416ABF" w:rsidRDefault="00416ABF" w:rsidP="00416ABF">
      <w:pPr>
        <w:widowControl/>
        <w:ind w:left="1080"/>
        <w:jc w:val="both"/>
        <w:rPr>
          <w:rFonts w:ascii="Times New Roman" w:eastAsia="Times New Roman" w:hAnsi="Times New Roman" w:cs="Times New Roman"/>
          <w:color w:val="0000FF"/>
          <w:kern w:val="0"/>
          <w:sz w:val="20"/>
          <w:szCs w:val="20"/>
          <w14:ligatures w14:val="none"/>
        </w:rPr>
      </w:pPr>
      <w:r w:rsidRPr="00416ABF">
        <w:rPr>
          <w:rFonts w:ascii="Times New Roman" w:eastAsia="Times New Roman" w:hAnsi="Times New Roman" w:cs="Times New Roman"/>
          <w:caps/>
          <w:color w:val="7F7F7F"/>
          <w:kern w:val="0"/>
          <w:sz w:val="20"/>
          <w:szCs w:val="20"/>
          <w14:ligatures w14:val="none"/>
        </w:rPr>
        <w:t>INCLUDE if greater than $500M, OTHERWISE delete:</w:t>
      </w:r>
      <w:r w:rsidRPr="00416ABF">
        <w:rPr>
          <w:rFonts w:ascii="Times New Roman" w:eastAsia="Times New Roman" w:hAnsi="Times New Roman" w:cs="Times New Roman"/>
          <w:color w:val="7F7F7F"/>
          <w:kern w:val="0"/>
          <w:sz w:val="20"/>
          <w:szCs w:val="20"/>
          <w14:ligatures w14:val="none"/>
        </w:rPr>
        <w:t xml:space="preserve">  </w:t>
      </w:r>
      <w:r w:rsidRPr="00416ABF">
        <w:rPr>
          <w:rFonts w:ascii="Times New Roman" w:eastAsia="Times New Roman" w:hAnsi="Times New Roman" w:cs="Times New Roman"/>
          <w:kern w:val="0"/>
          <w:sz w:val="20"/>
          <w:szCs w:val="20"/>
          <w14:ligatures w14:val="none"/>
        </w:rPr>
        <w:t xml:space="preserve">Use of the authority identified in 10 U.S.C. § 4022(a)(2)(B) is essential to meet critical national security objectives. </w:t>
      </w:r>
      <w:r w:rsidRPr="00416ABF">
        <w:rPr>
          <w:rFonts w:ascii="Times New Roman" w:eastAsia="Times New Roman" w:hAnsi="Times New Roman" w:cs="Times New Roman"/>
          <w:color w:val="0000FF"/>
          <w:kern w:val="0"/>
          <w:sz w:val="20"/>
          <w:szCs w:val="20"/>
          <w14:ligatures w14:val="none"/>
        </w:rPr>
        <w:t>[Explain why it is essential to use the authority in excess of $500M and how the prototype at this threshold is essential to meeting critical national security objectives</w:t>
      </w:r>
      <w:r w:rsidRPr="00416ABF">
        <w:rPr>
          <w:rFonts w:ascii="Times New Roman" w:eastAsia="Times New Roman" w:hAnsi="Times New Roman" w:cs="Times New Roman"/>
          <w:color w:val="0000FF"/>
          <w:kern w:val="0"/>
          <w14:ligatures w14:val="none"/>
        </w:rPr>
        <w:t>.]</w:t>
      </w:r>
    </w:p>
    <w:p w14:paraId="3DAB2532" w14:textId="77777777" w:rsidR="0058309B" w:rsidRDefault="0058309B"/>
    <w:sectPr w:rsidR="005830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D133A" w14:textId="77777777" w:rsidR="00416ABF" w:rsidRDefault="00416ABF" w:rsidP="00416ABF">
      <w:r>
        <w:separator/>
      </w:r>
    </w:p>
  </w:endnote>
  <w:endnote w:type="continuationSeparator" w:id="0">
    <w:p w14:paraId="36EFEB4F" w14:textId="77777777" w:rsidR="00416ABF" w:rsidRDefault="00416ABF" w:rsidP="00416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ato">
    <w:altName w:val="Times New Roman"/>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4C752" w14:textId="77777777" w:rsidR="00416ABF" w:rsidRDefault="00416ABF" w:rsidP="00416ABF">
      <w:r>
        <w:separator/>
      </w:r>
    </w:p>
  </w:footnote>
  <w:footnote w:type="continuationSeparator" w:id="0">
    <w:p w14:paraId="7FF4F752" w14:textId="77777777" w:rsidR="00416ABF" w:rsidRDefault="00416ABF" w:rsidP="00416ABF">
      <w:r>
        <w:continuationSeparator/>
      </w:r>
    </w:p>
  </w:footnote>
  <w:footnote w:id="1">
    <w:p w14:paraId="69D1EC11" w14:textId="77777777" w:rsidR="00416ABF" w:rsidRPr="004D0718" w:rsidRDefault="00416ABF" w:rsidP="00416ABF">
      <w:pPr>
        <w:pStyle w:val="FootnoteText"/>
        <w:jc w:val="both"/>
        <w:rPr>
          <w:rFonts w:ascii="Times New Roman" w:hAnsi="Times New Roman" w:cs="Times New Roman"/>
        </w:rPr>
      </w:pPr>
      <w:r w:rsidRPr="004D0718">
        <w:rPr>
          <w:rStyle w:val="FootnoteReference"/>
          <w:rFonts w:ascii="Times New Roman" w:hAnsi="Times New Roman" w:cs="Times New Roman"/>
          <w:sz w:val="12"/>
          <w:szCs w:val="12"/>
        </w:rPr>
        <w:footnoteRef/>
      </w:r>
      <w:r w:rsidRPr="004D0718">
        <w:rPr>
          <w:rFonts w:ascii="Times New Roman" w:hAnsi="Times New Roman" w:cs="Times New Roman"/>
          <w:sz w:val="12"/>
          <w:szCs w:val="12"/>
        </w:rPr>
        <w:t xml:space="preserve"> </w:t>
      </w:r>
      <w:r w:rsidRPr="004D0718">
        <w:rPr>
          <w:rFonts w:ascii="Times New Roman" w:eastAsia="Lato" w:hAnsi="Times New Roman" w:cs="Times New Roman"/>
          <w:sz w:val="12"/>
          <w:szCs w:val="12"/>
        </w:rPr>
        <w:t>The July 2023 Other Transactions Guide states when evaluating the significance of the participant, the Agreements Officer should consider, by way of illustration and not limitation, whether the participant will supply a new key technology, product, or process; supply a novel application or approach to an existing technology, product, or process; provide a material increase in the performance, efficiency, quality, or versatility of a key technology, product, or process; accomplish a significant amount of the prototype project; cause a material reduction in the cost or schedule of the prototype project; or, provide for a material increase in performance of the prototype project.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C500C"/>
    <w:multiLevelType w:val="hybridMultilevel"/>
    <w:tmpl w:val="11C885DE"/>
    <w:lvl w:ilvl="0" w:tplc="9F9C918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3902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ABF"/>
    <w:rsid w:val="000F6E6D"/>
    <w:rsid w:val="00384755"/>
    <w:rsid w:val="00416ABF"/>
    <w:rsid w:val="0058309B"/>
    <w:rsid w:val="0084060F"/>
    <w:rsid w:val="009444FD"/>
    <w:rsid w:val="00AA6E64"/>
    <w:rsid w:val="00CD6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ACDA7"/>
  <w15:chartTrackingRefBased/>
  <w15:docId w15:val="{C6A7DF62-2083-4DD3-85C1-7CF2D47C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9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240" w:lineRule="auto"/>
    </w:pPr>
  </w:style>
  <w:style w:type="paragraph" w:styleId="Heading1">
    <w:name w:val="heading 1"/>
    <w:basedOn w:val="Normal"/>
    <w:next w:val="Normal"/>
    <w:link w:val="Heading1Char"/>
    <w:uiPriority w:val="9"/>
    <w:qFormat/>
    <w:rsid w:val="00416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6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6A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6A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6A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6A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6A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6A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6A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A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6A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6A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6A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6A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6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6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6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6ABF"/>
    <w:rPr>
      <w:rFonts w:eastAsiaTheme="majorEastAsia" w:cstheme="majorBidi"/>
      <w:color w:val="272727" w:themeColor="text1" w:themeTint="D8"/>
    </w:rPr>
  </w:style>
  <w:style w:type="paragraph" w:styleId="Title">
    <w:name w:val="Title"/>
    <w:basedOn w:val="Normal"/>
    <w:next w:val="Normal"/>
    <w:link w:val="TitleChar"/>
    <w:uiPriority w:val="10"/>
    <w:qFormat/>
    <w:rsid w:val="00416A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6A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6A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6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6A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6ABF"/>
    <w:rPr>
      <w:i/>
      <w:iCs/>
      <w:color w:val="404040" w:themeColor="text1" w:themeTint="BF"/>
    </w:rPr>
  </w:style>
  <w:style w:type="paragraph" w:styleId="ListParagraph">
    <w:name w:val="List Paragraph"/>
    <w:basedOn w:val="Normal"/>
    <w:uiPriority w:val="34"/>
    <w:qFormat/>
    <w:rsid w:val="00416ABF"/>
    <w:pPr>
      <w:ind w:left="720"/>
      <w:contextualSpacing/>
    </w:pPr>
  </w:style>
  <w:style w:type="character" w:styleId="IntenseEmphasis">
    <w:name w:val="Intense Emphasis"/>
    <w:basedOn w:val="DefaultParagraphFont"/>
    <w:uiPriority w:val="21"/>
    <w:qFormat/>
    <w:rsid w:val="00416ABF"/>
    <w:rPr>
      <w:i/>
      <w:iCs/>
      <w:color w:val="0F4761" w:themeColor="accent1" w:themeShade="BF"/>
    </w:rPr>
  </w:style>
  <w:style w:type="paragraph" w:styleId="IntenseQuote">
    <w:name w:val="Intense Quote"/>
    <w:basedOn w:val="Normal"/>
    <w:next w:val="Normal"/>
    <w:link w:val="IntenseQuoteChar"/>
    <w:uiPriority w:val="30"/>
    <w:qFormat/>
    <w:rsid w:val="00416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6ABF"/>
    <w:rPr>
      <w:i/>
      <w:iCs/>
      <w:color w:val="0F4761" w:themeColor="accent1" w:themeShade="BF"/>
    </w:rPr>
  </w:style>
  <w:style w:type="character" w:styleId="IntenseReference">
    <w:name w:val="Intense Reference"/>
    <w:basedOn w:val="DefaultParagraphFont"/>
    <w:uiPriority w:val="32"/>
    <w:qFormat/>
    <w:rsid w:val="00416ABF"/>
    <w:rPr>
      <w:b/>
      <w:bCs/>
      <w:smallCaps/>
      <w:color w:val="0F4761" w:themeColor="accent1" w:themeShade="BF"/>
      <w:spacing w:val="5"/>
    </w:rPr>
  </w:style>
  <w:style w:type="paragraph" w:styleId="FootnoteText">
    <w:name w:val="footnote text"/>
    <w:basedOn w:val="Normal"/>
    <w:link w:val="FootnoteTextChar"/>
    <w:uiPriority w:val="99"/>
    <w:semiHidden/>
    <w:unhideWhenUsed/>
    <w:rsid w:val="00416ABF"/>
    <w:rPr>
      <w:sz w:val="20"/>
      <w:szCs w:val="20"/>
    </w:rPr>
  </w:style>
  <w:style w:type="character" w:customStyle="1" w:styleId="FootnoteTextChar">
    <w:name w:val="Footnote Text Char"/>
    <w:basedOn w:val="DefaultParagraphFont"/>
    <w:link w:val="FootnoteText"/>
    <w:uiPriority w:val="99"/>
    <w:semiHidden/>
    <w:rsid w:val="00416ABF"/>
    <w:rPr>
      <w:sz w:val="20"/>
      <w:szCs w:val="20"/>
    </w:rPr>
  </w:style>
  <w:style w:type="character" w:styleId="FootnoteReference">
    <w:name w:val="footnote reference"/>
    <w:basedOn w:val="DefaultParagraphFont"/>
    <w:uiPriority w:val="99"/>
    <w:semiHidden/>
    <w:unhideWhenUsed/>
    <w:rsid w:val="00416A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C04AD00197A4398B3030F4D98E46E" ma:contentTypeVersion="41" ma:contentTypeDescription="Create a new document." ma:contentTypeScope="" ma:versionID="69b145ea74eedb3b53a4509ddbc56dbb">
  <xsd:schema xmlns:xsd="http://www.w3.org/2001/XMLSchema" xmlns:xs="http://www.w3.org/2001/XMLSchema" xmlns:p="http://schemas.microsoft.com/office/2006/metadata/properties" xmlns:ns2="725e00ec-5e44-45f9-8150-2d617f1dff14" xmlns:ns3="107ea3ff-ebed-4698-b54c-04cca22f4541" xmlns:ns4="d6b1af84-85c2-4903-b66f-a8db2384d572" targetNamespace="http://schemas.microsoft.com/office/2006/metadata/properties" ma:root="true" ma:fieldsID="afdc1cc589399b08ae5c31579786576e" ns2:_="" ns3:_="" ns4:_="">
    <xsd:import namespace="725e00ec-5e44-45f9-8150-2d617f1dff14"/>
    <xsd:import namespace="107ea3ff-ebed-4698-b54c-04cca22f4541"/>
    <xsd:import namespace="d6b1af84-85c2-4903-b66f-a8db2384d57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SearchPropertie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e00ec-5e44-45f9-8150-2d617f1dff1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7ea3ff-ebed-4698-b54c-04cca22f4541"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b1af84-85c2-4903-b66f-a8db2384d57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b1af84-85c2-4903-b66f-a8db2384d572">
      <Terms xmlns="http://schemas.microsoft.com/office/infopath/2007/PartnerControls"/>
    </lcf76f155ced4ddcb4097134ff3c332f>
    <_dlc_DocId xmlns="725e00ec-5e44-45f9-8150-2d617f1dff14">2Z7KZF7JJHQ6-1620320595-44197</_dlc_DocId>
    <_dlc_DocIdUrl xmlns="725e00ec-5e44-45f9-8150-2d617f1dff14">
      <Url>https://aticloud.sharepoint.us/sites/MIM/_layouts/15/DocIdRedir.aspx?ID=2Z7KZF7JJHQ6-1620320595-44197</Url>
      <Description>2Z7KZF7JJHQ6-1620320595-44197</Description>
    </_dlc_DocIdUrl>
  </documentManagement>
</p:properties>
</file>

<file path=customXml/itemProps1.xml><?xml version="1.0" encoding="utf-8"?>
<ds:datastoreItem xmlns:ds="http://schemas.openxmlformats.org/officeDocument/2006/customXml" ds:itemID="{37D7C9DF-4109-4BFC-9156-39F124428BF8}"/>
</file>

<file path=customXml/itemProps2.xml><?xml version="1.0" encoding="utf-8"?>
<ds:datastoreItem xmlns:ds="http://schemas.openxmlformats.org/officeDocument/2006/customXml" ds:itemID="{FD5B0C3E-FA9A-4C29-AA62-4224C276C9B8}"/>
</file>

<file path=customXml/itemProps3.xml><?xml version="1.0" encoding="utf-8"?>
<ds:datastoreItem xmlns:ds="http://schemas.openxmlformats.org/officeDocument/2006/customXml" ds:itemID="{724F90CA-B6FA-459B-996B-3A901DF3068A}"/>
</file>

<file path=customXml/itemProps4.xml><?xml version="1.0" encoding="utf-8"?>
<ds:datastoreItem xmlns:ds="http://schemas.openxmlformats.org/officeDocument/2006/customXml" ds:itemID="{EB0BD744-A81A-4224-BE30-564AA394C971}"/>
</file>

<file path=docProps/app.xml><?xml version="1.0" encoding="utf-8"?>
<Properties xmlns="http://schemas.openxmlformats.org/officeDocument/2006/extended-properties" xmlns:vt="http://schemas.openxmlformats.org/officeDocument/2006/docPropsVTypes">
  <Template>Normal</Template>
  <TotalTime>37</TotalTime>
  <Pages>2</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Defense Information Systems Agency</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Kozlowski, Kimberly E CIV WHS AD (USA)</dc:creator>
  <cp:keywords/>
  <dc:description/>
  <cp:lastModifiedBy>Kozlowski, Kimberly E CIV WHS AD (USA)</cp:lastModifiedBy>
  <cp:revision>1</cp:revision>
  <dcterms:created xsi:type="dcterms:W3CDTF">2025-06-26T14:35:00Z</dcterms:created>
  <dcterms:modified xsi:type="dcterms:W3CDTF">2025-06-26T16:24:00Z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0x010100DD0C04AD00197A4398B3030F4D98E46E</vt:lpwstr>
  </property>
  <property fmtid="{D5CDD505-2E9C-101B-9397-08002B2CF9AE}" pid="3" name="_dlc_DocIdItemGuid">
    <vt:lpwstr>b50b1773-8a71-4478-bbcb-7ec81bf3cc96</vt:lpwstr>
  </property>
  <property fmtid="{D5CDD505-2E9C-101B-9397-08002B2CF9AE}" pid="4" name="MediaServiceImageTags">
    <vt:lpwstr/>
  </property>
  <property fmtid="{D5CDD505-2E9C-101B-9397-08002B2CF9AE}" pid="5" name="TaxCatchAll">
    <vt:lpwstr/>
  </property>
</Properties>
</file>